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0" w:after="40" w:line="252" w:lineRule="auto"/>
        <w:jc w:val="center"/>
      </w:pPr>
      <w:r>
        <w:rPr>
          <w:rFonts w:ascii="Times New Roman" w:hAnsi="Times New Roman"/>
          <w:b/>
          <w:i w:val="0"/>
          <w:sz w:val="28"/>
        </w:rPr>
        <w:t>CÔNG TY CỔ PHẦN THỰC DƯỠNG BẢO BẢO AN</w:t>
      </w:r>
    </w:p>
    <w:p>
      <w:pPr>
        <w:widowControl/>
        <w:spacing w:before="0" w:after="2200" w:line="252" w:lineRule="auto"/>
        <w:jc w:val="center"/>
      </w:pPr>
      <w:r>
        <w:rPr>
          <w:rFonts w:ascii="Times New Roman" w:hAnsi="Times New Roman"/>
          <w:b w:val="0"/>
          <w:i w:val="0"/>
          <w:sz w:val="26"/>
        </w:rPr>
        <w:t>Địa chỉ: Số 68 Đường số 17, Khu phố 3, Phường Hiệp Bình, Thành phố Hồ Chí Minh, Việt Nam.</w:t>
      </w:r>
    </w:p>
    <w:p>
      <w:pPr>
        <w:widowControl/>
        <w:spacing w:before="80" w:after="120" w:line="252" w:lineRule="auto"/>
        <w:jc w:val="center"/>
      </w:pPr>
      <w:r>
        <w:rPr>
          <w:rFonts w:ascii="Times New Roman" w:hAnsi="Times New Roman"/>
          <w:b/>
          <w:i w:val="0"/>
          <w:sz w:val="44"/>
        </w:rPr>
        <w:t>HỒ SƠ TỰ CÔNG BỐ</w:t>
      </w:r>
    </w:p>
    <w:p>
      <w:pPr>
        <w:widowControl/>
        <w:spacing w:before="80" w:after="120" w:line="252" w:lineRule="auto"/>
        <w:jc w:val="center"/>
      </w:pPr>
      <w:r>
        <w:rPr>
          <w:rFonts w:ascii="Times New Roman" w:hAnsi="Times New Roman"/>
          <w:b/>
          <w:i w:val="0"/>
          <w:sz w:val="36"/>
        </w:rPr>
        <w:t>NƯỚC YẾN SÀO SKYNEST KID GOLD HMO</w:t>
      </w:r>
    </w:p>
    <w:p>
      <w:pPr>
        <w:widowControl/>
        <w:spacing w:before="2000" w:after="80" w:line="252" w:lineRule="auto"/>
        <w:jc w:val="center"/>
      </w:pPr>
      <w:r>
        <w:rPr>
          <w:rFonts w:ascii="Times New Roman" w:hAnsi="Times New Roman"/>
          <w:b/>
          <w:i w:val="0"/>
          <w:sz w:val="32"/>
        </w:rPr>
        <w:t>NĂM 2026</w:t>
      </w:r>
    </w:p>
    <w:p>
      <w:r>
        <w:br w:type="page"/>
      </w:r>
    </w:p>
    <w:tbl>
      <w:tblPr>
        <w:tblW w:type="auto" w:w="0"/>
        <w:tblLook w:firstColumn="1" w:firstRow="1" w:lastColumn="0" w:lastRow="0" w:noHBand="0" w:noVBand="1" w:val="04A0"/>
        <w:jc w:val="center"/>
        <w:tblCellMar>
          <w:top w:w="90" w:type="dxa"/>
          <w:left w:w="90" w:type="dxa"/>
          <w:bottom w:w="90" w:type="dxa"/>
          <w:right w:w="90" w:type="dxa"/>
        </w:tblCellMar>
      </w:tblPr>
      <w:tblGrid>
        <w:gridCol w:w="4896"/>
        <w:gridCol w:w="4896"/>
      </w:tblGrid>
      <w:tr>
        <w:trPr>
          <w:cantSplit/>
        </w:trPr>
        <w:tc>
          <w:tcPr>
            <w:tcW w:type="dxa" w:w="4896"/>
            <w:vAlign w:val="center"/>
          </w:tcPr>
          <w:p>
            <w:pPr>
              <w:keepLines/>
              <w:widowControl/>
              <w:jc w:val="center"/>
            </w:pPr>
            <w:r/>
            <w:r>
              <w:rPr>
                <w:rFonts w:ascii="Times New Roman" w:hAnsi="Times New Roman"/>
                <w:b/>
                <w:sz w:val="24"/>
              </w:rPr>
              <w:t>CÔNG TY CỔ PHẦN THỰC DƯỠNG</w:t>
              <w:br/>
              <w:t>BẢO BẢO AN</w:t>
              <w:br/>
              <w:br/>
              <w:t>Số: 07/2026/QĐ-TCCS</w:t>
            </w:r>
          </w:p>
        </w:tc>
        <w:tc>
          <w:tcPr>
            <w:tcW w:type="dxa" w:w="4896"/>
            <w:vAlign w:val="center"/>
          </w:tcPr>
          <w:p>
            <w:pPr>
              <w:widowControl/>
              <w:jc w:val="center"/>
            </w:pPr>
            <w:r/>
            <w:r>
              <w:rPr>
                <w:rFonts w:ascii="Times New Roman" w:hAnsi="Times New Roman"/>
                <w:b/>
                <w:sz w:val="24"/>
              </w:rPr>
              <w:t>CỘNG HÒA XÃ HỘI CHỦ NGHĨA VIỆT NAM</w:t>
              <w:br/>
              <w:t>Độc lập - Tự do - Hạnh phúc</w:t>
              <w:br/>
              <w:br/>
              <w:t>Thành phố Hồ Chí Minh, ngày 30 tháng 06 năm 2026</w:t>
            </w:r>
          </w:p>
        </w:tc>
      </w:tr>
    </w:tbl>
    <w:p>
      <w:pPr>
        <w:keepNext/>
        <w:widowControl/>
        <w:spacing w:before="80" w:after="120" w:line="252" w:lineRule="auto"/>
        <w:jc w:val="center"/>
      </w:pPr>
      <w:r>
        <w:rPr>
          <w:rFonts w:ascii="Times New Roman" w:hAnsi="Times New Roman"/>
          <w:b/>
          <w:i w:val="0"/>
          <w:sz w:val="36"/>
        </w:rPr>
        <w:t>QUYẾT ĐỊNH</w:t>
      </w:r>
    </w:p>
    <w:p>
      <w:pPr>
        <w:widowControl/>
        <w:spacing w:before="0" w:after="80" w:line="252" w:lineRule="auto"/>
        <w:jc w:val="center"/>
      </w:pPr>
      <w:r>
        <w:rPr>
          <w:rFonts w:ascii="Times New Roman" w:hAnsi="Times New Roman"/>
          <w:b/>
          <w:i w:val="0"/>
          <w:sz w:val="26"/>
        </w:rPr>
        <w:t>Về việc xây dựng và công bố tiêu chuẩn áp dụng</w:t>
      </w:r>
    </w:p>
    <w:p>
      <w:pPr>
        <w:widowControl/>
        <w:spacing w:before="0" w:after="40" w:line="252" w:lineRule="auto"/>
      </w:pPr>
      <w:r>
        <w:rPr>
          <w:rFonts w:ascii="Times New Roman" w:hAnsi="Times New Roman"/>
          <w:b w:val="0"/>
          <w:i w:val="0"/>
          <w:sz w:val="26"/>
        </w:rPr>
        <w:t>Căn cứ Luật Tiêu chuẩn và Quy chuẩn kỹ thuật số 68/2006/QH11 ban hành ngày 12/07/2006;</w:t>
      </w:r>
    </w:p>
    <w:p>
      <w:pPr>
        <w:widowControl/>
        <w:spacing w:before="0" w:after="40" w:line="252" w:lineRule="auto"/>
      </w:pPr>
      <w:r>
        <w:rPr>
          <w:rFonts w:ascii="Times New Roman" w:hAnsi="Times New Roman"/>
          <w:b w:val="0"/>
          <w:i w:val="0"/>
          <w:sz w:val="26"/>
        </w:rPr>
        <w:t>Căn cứ Nghị định số 127/2007/NĐ-CP ban hành ngày 01/08/2007 quy định chi tiết thi hành một số điều của Luật Tiêu chuẩn và Quy chuẩn kỹ thuật;</w:t>
      </w:r>
    </w:p>
    <w:p>
      <w:pPr>
        <w:widowControl/>
        <w:spacing w:before="0" w:after="40" w:line="252" w:lineRule="auto"/>
      </w:pPr>
      <w:r>
        <w:rPr>
          <w:rFonts w:ascii="Times New Roman" w:hAnsi="Times New Roman"/>
          <w:b w:val="0"/>
          <w:i w:val="0"/>
          <w:sz w:val="26"/>
        </w:rPr>
        <w:t>Căn cứ Luật Chất lượng sản phẩm, hàng hóa số 05/2007/QH12 ban hành ngày 21/11/2007;</w:t>
      </w:r>
    </w:p>
    <w:p>
      <w:pPr>
        <w:widowControl/>
        <w:spacing w:before="0" w:after="40" w:line="252" w:lineRule="auto"/>
      </w:pPr>
      <w:r>
        <w:rPr>
          <w:rFonts w:ascii="Times New Roman" w:hAnsi="Times New Roman"/>
          <w:b w:val="0"/>
          <w:i w:val="0"/>
          <w:sz w:val="26"/>
        </w:rPr>
        <w:t>Căn cứ Nghị định số 132/2008/NĐ-CP ban hành ngày 31/12/2008 quy định chi tiết thi hành một số điều của Luật Chất lượng sản phẩm, hàng hóa;</w:t>
      </w:r>
    </w:p>
    <w:p>
      <w:pPr>
        <w:widowControl/>
        <w:spacing w:before="0" w:after="40" w:line="252" w:lineRule="auto"/>
      </w:pPr>
      <w:r>
        <w:rPr>
          <w:rFonts w:ascii="Times New Roman" w:hAnsi="Times New Roman"/>
          <w:b w:val="0"/>
          <w:i w:val="0"/>
          <w:sz w:val="26"/>
        </w:rPr>
        <w:t>Căn cứ Thông tư 21/2007/TT-BKHCN ngày 28/09/2007 của Bộ Khoa học và Công nghệ hướng dẫn xây dựng và áp dụng tiêu chuẩn;</w:t>
      </w:r>
    </w:p>
    <w:p>
      <w:pPr>
        <w:widowControl/>
        <w:spacing w:before="0" w:after="40" w:line="252" w:lineRule="auto"/>
      </w:pPr>
      <w:r>
        <w:rPr>
          <w:rFonts w:ascii="Times New Roman" w:hAnsi="Times New Roman"/>
          <w:b w:val="0"/>
          <w:i w:val="0"/>
          <w:sz w:val="26"/>
        </w:rPr>
        <w:t>Căn cứ Luật An toàn thực phẩm số 55/2010/QH12 ban hành ngày 17/06/2010;</w:t>
      </w:r>
    </w:p>
    <w:p>
      <w:pPr>
        <w:widowControl/>
        <w:spacing w:before="0" w:after="40" w:line="252" w:lineRule="auto"/>
      </w:pPr>
      <w:r>
        <w:rPr>
          <w:rFonts w:ascii="Times New Roman" w:hAnsi="Times New Roman"/>
          <w:b w:val="0"/>
          <w:i w:val="0"/>
          <w:sz w:val="26"/>
        </w:rPr>
        <w:t>Căn cứ Nghị định 15/2018/NĐ-CP ban hành ngày 02/02/2018 quy định chi tiết thi hành một số điều của Luật An toàn thực phẩm;</w:t>
      </w:r>
    </w:p>
    <w:p>
      <w:pPr>
        <w:widowControl/>
        <w:spacing w:before="0" w:after="40" w:line="252" w:lineRule="auto"/>
      </w:pPr>
      <w:r>
        <w:rPr>
          <w:rFonts w:ascii="Times New Roman" w:hAnsi="Times New Roman"/>
          <w:b w:val="0"/>
          <w:i w:val="0"/>
          <w:sz w:val="26"/>
        </w:rPr>
        <w:t>Căn cứ vào nhu cầu hoạt động sản xuất của Công ty Cổ phần Thực dưỡng Bảo Bảo An.</w:t>
      </w:r>
    </w:p>
    <w:p>
      <w:pPr>
        <w:widowControl/>
        <w:spacing w:before="120" w:after="80" w:line="252" w:lineRule="auto"/>
        <w:jc w:val="center"/>
      </w:pPr>
      <w:r>
        <w:rPr>
          <w:rFonts w:ascii="Times New Roman" w:hAnsi="Times New Roman"/>
          <w:b/>
          <w:i w:val="0"/>
          <w:sz w:val="26"/>
        </w:rPr>
        <w:t>GIÁM ĐỐC CÔNG TY CỔ PHẦN THỰC DƯỠNG BẢO BẢO AN</w:t>
      </w:r>
    </w:p>
    <w:p>
      <w:pPr>
        <w:widowControl/>
        <w:spacing w:before="0" w:after="80" w:line="252" w:lineRule="auto"/>
        <w:jc w:val="center"/>
      </w:pPr>
      <w:r>
        <w:rPr>
          <w:rFonts w:ascii="Times New Roman" w:hAnsi="Times New Roman"/>
          <w:b/>
          <w:i w:val="0"/>
          <w:sz w:val="26"/>
        </w:rPr>
        <w:t>QUYẾT ĐỊNH:</w:t>
      </w:r>
    </w:p>
    <w:p>
      <w:pPr>
        <w:widowControl/>
        <w:spacing w:before="0" w:after="80" w:line="252" w:lineRule="auto"/>
      </w:pPr>
      <w:r>
        <w:rPr>
          <w:rFonts w:ascii="Times New Roman" w:hAnsi="Times New Roman"/>
          <w:b w:val="0"/>
          <w:i w:val="0"/>
          <w:sz w:val="26"/>
        </w:rPr>
        <w:t>Điều 1. Ban hành kèm theo quyết định này: TCCS 07:2026/BBA: NƯỚC YẾN SÀO SKYNEST KID GOLD HMO.</w:t>
      </w:r>
    </w:p>
    <w:p>
      <w:pPr>
        <w:widowControl/>
        <w:spacing w:before="0" w:after="80" w:line="252" w:lineRule="auto"/>
      </w:pPr>
      <w:r>
        <w:rPr>
          <w:rFonts w:ascii="Times New Roman" w:hAnsi="Times New Roman"/>
          <w:b w:val="0"/>
          <w:i w:val="0"/>
          <w:sz w:val="26"/>
        </w:rPr>
        <w:t>Điều 2. Các phòng ban có liên quan của Công ty Cổ phần Thực dưỡng Bảo Bảo An chịu trách nhiệm thực hiện quyết định này.</w:t>
      </w:r>
    </w:p>
    <w:p>
      <w:pPr>
        <w:widowControl/>
        <w:spacing w:before="0" w:after="80" w:line="252" w:lineRule="auto"/>
      </w:pPr>
      <w:r>
        <w:rPr>
          <w:rFonts w:ascii="Times New Roman" w:hAnsi="Times New Roman"/>
          <w:b w:val="0"/>
          <w:i w:val="0"/>
          <w:sz w:val="26"/>
        </w:rPr>
        <w:t>Điều 3. Quyết định có hiệu lực kể từ ngày ký.</w:t>
      </w:r>
    </w:p>
    <w:p>
      <w:pPr>
        <w:keepNext/>
        <w:widowControl/>
        <w:spacing w:before="200" w:after="40" w:line="252" w:lineRule="auto"/>
        <w:jc w:val="right"/>
      </w:pPr>
      <w:r>
        <w:rPr>
          <w:rFonts w:ascii="Times New Roman" w:hAnsi="Times New Roman"/>
          <w:b w:val="0"/>
          <w:i/>
          <w:sz w:val="26"/>
        </w:rPr>
        <w:t>Thành phố Hồ Chí Minh, ngày 30 tháng 06 năm 2026</w:t>
      </w:r>
    </w:p>
    <w:p>
      <w:pPr>
        <w:keepNext/>
        <w:widowControl/>
        <w:spacing w:before="0" w:after="1080" w:line="252" w:lineRule="auto"/>
        <w:jc w:val="right"/>
      </w:pPr>
      <w:r>
        <w:rPr>
          <w:rFonts w:ascii="Times New Roman" w:hAnsi="Times New Roman"/>
          <w:b/>
          <w:i w:val="0"/>
          <w:sz w:val="26"/>
        </w:rPr>
        <w:t>GIÁM ĐỐC</w:t>
      </w:r>
    </w:p>
    <w:p>
      <w:pPr>
        <w:widowControl/>
        <w:spacing w:before="0" w:after="0" w:line="252" w:lineRule="auto"/>
        <w:jc w:val="right"/>
      </w:pPr>
      <w:r>
        <w:rPr>
          <w:rFonts w:ascii="Times New Roman" w:hAnsi="Times New Roman"/>
          <w:b/>
          <w:i w:val="0"/>
          <w:sz w:val="26"/>
        </w:rPr>
        <w:t>NGUYỄN TIẾN SÂM</w:t>
      </w:r>
    </w:p>
    <w:p>
      <w:r>
        <w:br w:type="page"/>
      </w:r>
    </w:p>
    <w:p>
      <w:pPr>
        <w:widowControl/>
        <w:spacing w:before="0" w:after="0" w:line="252" w:lineRule="auto"/>
        <w:jc w:val="center"/>
      </w:pPr>
      <w:r>
        <w:rPr>
          <w:rFonts w:ascii="Times New Roman" w:hAnsi="Times New Roman"/>
          <w:b/>
          <w:i w:val="0"/>
          <w:sz w:val="28"/>
        </w:rPr>
        <w:t>CỘNG HÒA XÃ HỘI CHỦ NGHĨA VIỆT NAM</w:t>
      </w:r>
    </w:p>
    <w:p>
      <w:pPr>
        <w:widowControl/>
        <w:spacing w:before="0" w:after="0" w:line="252" w:lineRule="auto"/>
        <w:jc w:val="center"/>
      </w:pPr>
      <w:r>
        <w:rPr>
          <w:rFonts w:ascii="Times New Roman" w:hAnsi="Times New Roman"/>
          <w:b/>
          <w:i w:val="0"/>
          <w:sz w:val="26"/>
        </w:rPr>
        <w:t>Độc lập - Tự do - Hạnh phúc</w:t>
      </w:r>
    </w:p>
    <w:p>
      <w:pPr>
        <w:widowControl/>
        <w:spacing w:before="0" w:after="160" w:line="252" w:lineRule="auto"/>
        <w:jc w:val="center"/>
      </w:pPr>
      <w:r>
        <w:rPr>
          <w:rFonts w:ascii="Times New Roman" w:hAnsi="Times New Roman"/>
          <w:b w:val="0"/>
          <w:i w:val="0"/>
          <w:sz w:val="26"/>
        </w:rPr>
        <w:t>-----------</w:t>
      </w:r>
    </w:p>
    <w:p>
      <w:pPr>
        <w:keepNext/>
        <w:widowControl/>
        <w:spacing w:before="80" w:after="120" w:line="252" w:lineRule="auto"/>
        <w:jc w:val="center"/>
      </w:pPr>
      <w:r>
        <w:rPr>
          <w:rFonts w:ascii="Times New Roman" w:hAnsi="Times New Roman"/>
          <w:b/>
          <w:i w:val="0"/>
          <w:sz w:val="36"/>
        </w:rPr>
        <w:t>BẢN TỰ CÔNG BỐ SẢN PHẨM</w:t>
      </w:r>
    </w:p>
    <w:p>
      <w:pPr>
        <w:widowControl/>
        <w:spacing w:before="0" w:after="80" w:line="252" w:lineRule="auto"/>
        <w:jc w:val="center"/>
      </w:pPr>
      <w:r>
        <w:rPr>
          <w:rFonts w:ascii="Times New Roman" w:hAnsi="Times New Roman"/>
          <w:b/>
          <w:i w:val="0"/>
          <w:sz w:val="26"/>
        </w:rPr>
        <w:t>Số: 07/BBA/2026</w:t>
      </w:r>
    </w:p>
    <w:p>
      <w:pPr>
        <w:keepNext/>
        <w:widowControl/>
        <w:spacing w:before="160" w:after="60" w:line="252" w:lineRule="auto"/>
      </w:pPr>
      <w:r>
        <w:rPr>
          <w:rFonts w:ascii="Times New Roman" w:hAnsi="Times New Roman"/>
          <w:b/>
          <w:i w:val="0"/>
          <w:sz w:val="26"/>
        </w:rPr>
        <w:t>I. Thông tin về tổ chức, cá nhân tự công bố sản phẩm</w:t>
      </w:r>
    </w:p>
    <w:p>
      <w:pPr>
        <w:widowControl/>
        <w:spacing w:before="0" w:after="80" w:line="252" w:lineRule="auto"/>
      </w:pPr>
      <w:r>
        <w:rPr>
          <w:rFonts w:ascii="Times New Roman" w:hAnsi="Times New Roman"/>
          <w:b w:val="0"/>
          <w:i w:val="0"/>
          <w:sz w:val="26"/>
        </w:rPr>
        <w:t>Tên tổ chức, cá nhân: CÔNG TY CỔ PHẦN THỰC DƯỠNG BẢO BẢO AN</w:t>
      </w:r>
    </w:p>
    <w:p>
      <w:pPr>
        <w:widowControl/>
        <w:spacing w:before="0" w:after="80" w:line="252" w:lineRule="auto"/>
      </w:pPr>
      <w:r>
        <w:rPr>
          <w:rFonts w:ascii="Times New Roman" w:hAnsi="Times New Roman"/>
          <w:b w:val="0"/>
          <w:i w:val="0"/>
          <w:sz w:val="26"/>
        </w:rPr>
        <w:t>Địa chỉ: Số 68 Đường số 17, Khu phố 3, Phường Hiệp Bình, Thành phố Hồ Chí Minh, Việt Nam.</w:t>
      </w:r>
    </w:p>
    <w:p>
      <w:pPr>
        <w:widowControl/>
        <w:spacing w:before="0" w:after="80" w:line="252" w:lineRule="auto"/>
      </w:pPr>
      <w:r>
        <w:rPr>
          <w:rFonts w:ascii="Times New Roman" w:hAnsi="Times New Roman"/>
          <w:b w:val="0"/>
          <w:i w:val="0"/>
          <w:sz w:val="26"/>
        </w:rPr>
        <w:t>Điện thoại: 0936371719                         Fax:                         E-mail: info@baobaoan.vn</w:t>
      </w:r>
    </w:p>
    <w:p>
      <w:pPr>
        <w:widowControl/>
        <w:spacing w:before="0" w:after="80" w:line="252" w:lineRule="auto"/>
      </w:pPr>
      <w:r>
        <w:rPr>
          <w:rFonts w:ascii="Times New Roman" w:hAnsi="Times New Roman"/>
          <w:b w:val="0"/>
          <w:i w:val="0"/>
          <w:sz w:val="26"/>
        </w:rPr>
        <w:t>Mã số doanh nghiệp: 0316090144</w:t>
      </w:r>
    </w:p>
    <w:p>
      <w:pPr>
        <w:widowControl/>
        <w:spacing w:before="0" w:after="80" w:line="252" w:lineRule="auto"/>
      </w:pPr>
      <w:r>
        <w:rPr>
          <w:rFonts w:ascii="Times New Roman" w:hAnsi="Times New Roman"/>
          <w:b w:val="0"/>
          <w:i w:val="0"/>
          <w:sz w:val="26"/>
        </w:rPr>
        <w:t>Giấy chứng nhận HỆ THỐNG QUẢN LÝ AN TOÀN VỆ SINH THỰC PHẨM phù hợp với các yêu cầu của tiêu chuẩn ISO 22000:2018 Số đăng ký: VN1438-FS và HACCP Code:2024 Số đăng ký: VN1438-HC - Do công ty chứng nhận TQCSI Việt Nam cấp ngày 25/06/2026.</w:t>
      </w:r>
    </w:p>
    <w:p>
      <w:pPr>
        <w:keepNext/>
        <w:widowControl/>
        <w:spacing w:before="160" w:after="60" w:line="252" w:lineRule="auto"/>
      </w:pPr>
      <w:r>
        <w:rPr>
          <w:rFonts w:ascii="Times New Roman" w:hAnsi="Times New Roman"/>
          <w:b/>
          <w:i w:val="0"/>
          <w:sz w:val="26"/>
        </w:rPr>
        <w:t>II. Thông tin về sản phẩm</w:t>
      </w:r>
    </w:p>
    <w:p>
      <w:pPr>
        <w:widowControl/>
        <w:spacing w:before="0" w:after="80" w:line="252" w:lineRule="auto"/>
      </w:pPr>
      <w:r>
        <w:rPr>
          <w:rFonts w:ascii="Times New Roman" w:hAnsi="Times New Roman"/>
          <w:b w:val="0"/>
          <w:i w:val="0"/>
          <w:sz w:val="26"/>
        </w:rPr>
        <w:t>1. Tên sản phẩm: NƯỚC YẾN SÀO SKYNEST KID GOLD HMO</w:t>
      </w:r>
    </w:p>
    <w:p>
      <w:pPr>
        <w:widowControl/>
        <w:spacing w:before="0" w:after="80" w:line="252" w:lineRule="auto"/>
      </w:pPr>
      <w:r>
        <w:rPr>
          <w:rFonts w:ascii="Times New Roman" w:hAnsi="Times New Roman"/>
          <w:b w:val="0"/>
          <w:i w:val="0"/>
          <w:sz w:val="26"/>
        </w:rPr>
        <w:t>2. Thành phần: Nước, đường, tổ yến tươi (450 mg/l00 ml), HMO (2'-fucosyllactose (2'-FL): 164 mg /100 g), Chất làm dày tạo sợi yến (38g/ 100ml) được làm từ Jelly gum (INS 401, INS 466, INS 418, INS415, INS 407), L-Lysine, Canxi, Vitamin D3,  Chất ổn định (INS 331 (iii)), Collagen, Chất làm rắn chắc (INS 578), Chất bảo quản (INS 202), hương yến tổng hợp.</w:t>
      </w:r>
    </w:p>
    <w:p>
      <w:pPr>
        <w:widowControl/>
        <w:spacing w:before="0" w:after="80" w:line="252" w:lineRule="auto"/>
      </w:pPr>
      <w:r>
        <w:rPr>
          <w:rFonts w:ascii="Times New Roman" w:hAnsi="Times New Roman"/>
          <w:b w:val="0"/>
          <w:i w:val="0"/>
          <w:sz w:val="26"/>
        </w:rPr>
        <w:t>3. Thời hạn sử dụng sản phẩm: 18 tháng kể từ ngày sản xuất.</w:t>
      </w:r>
    </w:p>
    <w:p>
      <w:pPr>
        <w:widowControl/>
        <w:spacing w:before="0" w:after="80" w:line="252" w:lineRule="auto"/>
      </w:pPr>
      <w:r>
        <w:rPr>
          <w:rFonts w:ascii="Times New Roman" w:hAnsi="Times New Roman"/>
          <w:b w:val="0"/>
          <w:i w:val="0"/>
          <w:sz w:val="26"/>
        </w:rPr>
        <w:t>4. Quy cách đóng gói và chất liệu bao bì:</w:t>
      </w:r>
    </w:p>
    <w:p>
      <w:pPr>
        <w:widowControl/>
        <w:spacing w:before="0" w:after="80" w:line="252" w:lineRule="auto"/>
      </w:pPr>
      <w:r>
        <w:rPr>
          <w:rFonts w:ascii="Times New Roman" w:hAnsi="Times New Roman"/>
          <w:b w:val="0"/>
          <w:i w:val="0"/>
          <w:sz w:val="26"/>
        </w:rPr>
        <w:t>Sản phẩm được đóng trong hũ thủy tinh có nắp nhôm. Sau đó cho vào hộp giấy, thùng giấy.</w:t>
      </w:r>
    </w:p>
    <w:p>
      <w:pPr>
        <w:widowControl/>
        <w:spacing w:before="0" w:after="80" w:line="252" w:lineRule="auto"/>
      </w:pPr>
      <w:r>
        <w:rPr>
          <w:rFonts w:ascii="Times New Roman" w:hAnsi="Times New Roman"/>
          <w:b w:val="0"/>
          <w:i w:val="0"/>
          <w:sz w:val="26"/>
        </w:rPr>
        <w:t>Thể tích thực: 70 ml/hũ.</w:t>
      </w:r>
    </w:p>
    <w:p>
      <w:pPr>
        <w:widowControl/>
        <w:spacing w:before="0" w:after="80" w:line="252" w:lineRule="auto"/>
      </w:pPr>
      <w:r>
        <w:rPr>
          <w:rFonts w:ascii="Times New Roman" w:hAnsi="Times New Roman"/>
          <w:b w:val="0"/>
          <w:i w:val="0"/>
          <w:sz w:val="26"/>
        </w:rPr>
        <w:t>Số lượng sản phẩm trong hộp giấy: 06 hũ/hộp.</w:t>
      </w:r>
    </w:p>
    <w:p>
      <w:pPr>
        <w:widowControl/>
        <w:spacing w:before="0" w:after="80" w:line="252" w:lineRule="auto"/>
      </w:pPr>
      <w:r>
        <w:rPr>
          <w:rFonts w:ascii="Times New Roman" w:hAnsi="Times New Roman"/>
          <w:b w:val="0"/>
          <w:i w:val="0"/>
          <w:sz w:val="26"/>
        </w:rPr>
        <w:t>Thể tích thực: 420 ml (70 ml x 06 hũ)/hộp giấy.</w:t>
      </w:r>
    </w:p>
    <w:p>
      <w:pPr>
        <w:widowControl/>
        <w:spacing w:before="0" w:after="80" w:line="252" w:lineRule="auto"/>
      </w:pPr>
      <w:r>
        <w:rPr>
          <w:rFonts w:ascii="Times New Roman" w:hAnsi="Times New Roman"/>
          <w:b w:val="0"/>
          <w:i w:val="0"/>
          <w:sz w:val="26"/>
        </w:rPr>
        <w:t>Số lượng sản phẩm trong thùng giấy: 36 hũ (6 hộp x 06 hũ); 48 hũ (8 hộp x 06 hũ); 60 hũ (10 hộp x 06 hũ).</w:t>
      </w:r>
    </w:p>
    <w:p>
      <w:pPr>
        <w:widowControl/>
        <w:spacing w:before="0" w:after="80" w:line="252" w:lineRule="auto"/>
      </w:pPr>
      <w:r>
        <w:rPr>
          <w:rFonts w:ascii="Times New Roman" w:hAnsi="Times New Roman"/>
          <w:b w:val="0"/>
          <w:i w:val="0"/>
          <w:sz w:val="26"/>
        </w:rPr>
        <w:t>Thể tích thực: 2,52 lít (70 ml x 36 hũ); 3,36 lít (70 ml x 48 hũ); 4,2 lít (70 ml x 60 hũ)/thùng giấy.</w:t>
      </w:r>
    </w:p>
    <w:p>
      <w:pPr>
        <w:widowControl/>
        <w:spacing w:before="0" w:after="80" w:line="252" w:lineRule="auto"/>
      </w:pPr>
      <w:r>
        <w:rPr>
          <w:rFonts w:ascii="Times New Roman" w:hAnsi="Times New Roman"/>
          <w:b w:val="0"/>
          <w:i w:val="0"/>
          <w:sz w:val="26"/>
        </w:rPr>
        <w:t>Số lượng sản phẩm trong hộp giấy, thùng giấy còn tùy theo yêu cầu khách hàng và được ghi rõ trên nhãn hàng hóa.</w:t>
      </w:r>
    </w:p>
    <w:p>
      <w:pPr>
        <w:keepNext/>
        <w:widowControl/>
        <w:spacing w:before="0" w:after="80" w:line="252" w:lineRule="auto"/>
      </w:pPr>
      <w:r>
        <w:rPr>
          <w:rFonts w:ascii="Times New Roman" w:hAnsi="Times New Roman"/>
          <w:b w:val="0"/>
          <w:i w:val="0"/>
          <w:sz w:val="26"/>
        </w:rPr>
        <w:t>5. Tên và địa chỉ cơ sở sản xuất sản phẩm (trường hợp thuê cơ sở sản xuất):</w:t>
      </w:r>
    </w:p>
    <w:p>
      <w:pPr>
        <w:widowControl/>
        <w:spacing w:before="0" w:after="80" w:line="252" w:lineRule="auto"/>
      </w:pPr>
      <w:r>
        <w:rPr>
          <w:rFonts w:ascii="Times New Roman" w:hAnsi="Times New Roman"/>
          <w:b w:val="0"/>
          <w:i w:val="0"/>
          <w:sz w:val="26"/>
        </w:rPr>
        <w:t>Sản xuất tại: HKD KCN Thuận An</w:t>
      </w:r>
    </w:p>
    <w:p>
      <w:pPr>
        <w:widowControl/>
        <w:spacing w:before="0" w:after="80" w:line="252" w:lineRule="auto"/>
      </w:pPr>
      <w:r>
        <w:rPr>
          <w:rFonts w:ascii="Times New Roman" w:hAnsi="Times New Roman"/>
          <w:b w:val="0"/>
          <w:i w:val="0"/>
          <w:sz w:val="26"/>
        </w:rPr>
        <w:t>Địa chỉ: 26/6 Khu phố Tây, Phường Vĩnh Phú, Thành phố Thuận An, Tỉnh Bình Dương, Việt Nam.</w:t>
      </w:r>
    </w:p>
    <w:p>
      <w:pPr>
        <w:widowControl/>
        <w:spacing w:before="0" w:after="80" w:line="252" w:lineRule="auto"/>
      </w:pPr>
      <w:r>
        <w:rPr>
          <w:rFonts w:ascii="Times New Roman" w:hAnsi="Times New Roman"/>
          <w:b w:val="0"/>
          <w:i w:val="0"/>
          <w:sz w:val="26"/>
        </w:rPr>
        <w:t>Địa chỉ sau sáp nhập: 26/6 Khu phố Tây, Phường Lái Thiêu, Thành phố Hồ Chí Minh, Việt Nam.</w:t>
      </w:r>
    </w:p>
    <w:p>
      <w:pPr>
        <w:keepNext/>
        <w:widowControl/>
        <w:spacing w:before="160" w:after="60" w:line="252" w:lineRule="auto"/>
      </w:pPr>
      <w:r>
        <w:rPr>
          <w:rFonts w:ascii="Times New Roman" w:hAnsi="Times New Roman"/>
          <w:b/>
          <w:i w:val="0"/>
          <w:sz w:val="26"/>
        </w:rPr>
        <w:t>III. Mẫu nhãn sản phẩm</w:t>
      </w:r>
    </w:p>
    <w:p>
      <w:pPr>
        <w:widowControl/>
        <w:spacing w:before="0" w:after="80" w:line="252" w:lineRule="auto"/>
      </w:pPr>
      <w:r>
        <w:rPr>
          <w:rFonts w:ascii="Times New Roman" w:hAnsi="Times New Roman"/>
          <w:b w:val="0"/>
          <w:i w:val="0"/>
          <w:sz w:val="26"/>
        </w:rPr>
        <w:t>Mẫu nhãn sản phẩm dự kiến đính kèm.</w:t>
      </w:r>
    </w:p>
    <w:p>
      <w:pPr>
        <w:keepNext/>
        <w:widowControl/>
        <w:spacing w:before="160" w:after="60" w:line="252" w:lineRule="auto"/>
      </w:pPr>
      <w:r>
        <w:rPr>
          <w:rFonts w:ascii="Times New Roman" w:hAnsi="Times New Roman"/>
          <w:b/>
          <w:i w:val="0"/>
          <w:sz w:val="26"/>
        </w:rPr>
        <w:t>IV. Yêu cầu về an toàn thực phẩm</w:t>
      </w:r>
    </w:p>
    <w:p>
      <w:pPr>
        <w:widowControl/>
        <w:spacing w:before="0" w:after="80" w:line="252" w:lineRule="auto"/>
      </w:pPr>
      <w:r>
        <w:rPr>
          <w:rFonts w:ascii="Times New Roman" w:hAnsi="Times New Roman"/>
          <w:b w:val="0"/>
          <w:i w:val="0"/>
          <w:sz w:val="26"/>
        </w:rPr>
        <w:t>Tổ chức, cá nhân sản xuất, kinh doanh thực phẩm đạt yêu cầu về an toàn thực phẩm theo:</w:t>
      </w:r>
    </w:p>
    <w:p>
      <w:pPr>
        <w:widowControl/>
        <w:spacing w:before="0" w:after="20" w:line="252" w:lineRule="auto"/>
      </w:pPr>
      <w:r>
        <w:rPr>
          <w:rFonts w:ascii="Times New Roman" w:hAnsi="Times New Roman"/>
          <w:b w:val="0"/>
          <w:i w:val="0"/>
          <w:sz w:val="26"/>
        </w:rPr>
        <w:t>- QCVN 6-2:2010/BYT: Quy chuẩn kỹ thuật quốc gia đối với các sản phẩm đồ uống không cồn.</w:t>
      </w:r>
    </w:p>
    <w:p>
      <w:pPr>
        <w:widowControl/>
        <w:spacing w:before="0" w:after="20" w:line="252" w:lineRule="auto"/>
      </w:pPr>
      <w:r>
        <w:rPr>
          <w:rFonts w:ascii="Times New Roman" w:hAnsi="Times New Roman"/>
          <w:b w:val="0"/>
          <w:i w:val="0"/>
          <w:sz w:val="26"/>
        </w:rPr>
        <w:t>- Thông tư 24/2019/TT-BYT: Quy định về quản lý và sử dụng phụ gia thực phẩm.</w:t>
      </w:r>
    </w:p>
    <w:p>
      <w:pPr>
        <w:widowControl/>
        <w:spacing w:before="0" w:after="20" w:line="252" w:lineRule="auto"/>
      </w:pPr>
      <w:r>
        <w:rPr>
          <w:rFonts w:ascii="Times New Roman" w:hAnsi="Times New Roman"/>
          <w:b w:val="0"/>
          <w:i w:val="0"/>
          <w:sz w:val="26"/>
        </w:rPr>
        <w:t>- Tiêu chuẩn sản phẩm TCCS 07:2026/BBA.</w:t>
      </w:r>
    </w:p>
    <w:p>
      <w:pPr>
        <w:widowControl/>
        <w:spacing w:before="0" w:after="80" w:line="252" w:lineRule="auto"/>
      </w:pPr>
      <w:r>
        <w:rPr>
          <w:rFonts w:ascii="Times New Roman" w:hAnsi="Times New Roman"/>
          <w:b w:val="0"/>
          <w:i w:val="0"/>
          <w:sz w:val="26"/>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w:t>
      </w:r>
    </w:p>
    <w:p>
      <w:pPr>
        <w:keepNext/>
        <w:widowControl/>
        <w:spacing w:before="200" w:after="40" w:line="252" w:lineRule="auto"/>
        <w:jc w:val="right"/>
      </w:pPr>
      <w:r>
        <w:rPr>
          <w:rFonts w:ascii="Times New Roman" w:hAnsi="Times New Roman"/>
          <w:b w:val="0"/>
          <w:i/>
          <w:sz w:val="26"/>
        </w:rPr>
        <w:t>Thành phố Hồ Chí Minh, ngày 30 tháng 06 năm 2026</w:t>
      </w:r>
    </w:p>
    <w:p>
      <w:pPr>
        <w:keepNext/>
        <w:widowControl/>
        <w:spacing w:before="0" w:after="1080" w:line="252" w:lineRule="auto"/>
        <w:jc w:val="right"/>
      </w:pPr>
      <w:r>
        <w:rPr>
          <w:rFonts w:ascii="Times New Roman" w:hAnsi="Times New Roman"/>
          <w:b/>
          <w:i w:val="0"/>
          <w:sz w:val="26"/>
        </w:rPr>
        <w:t>GIÁM ĐỐC</w:t>
      </w:r>
    </w:p>
    <w:p>
      <w:pPr>
        <w:widowControl/>
        <w:spacing w:before="0" w:after="0" w:line="252" w:lineRule="auto"/>
        <w:jc w:val="right"/>
      </w:pPr>
      <w:r>
        <w:rPr>
          <w:rFonts w:ascii="Times New Roman" w:hAnsi="Times New Roman"/>
          <w:b/>
          <w:i w:val="0"/>
          <w:sz w:val="26"/>
        </w:rPr>
        <w:t>NGUYỄN TIẾN SÂM</w:t>
      </w:r>
    </w:p>
    <w:p>
      <w:r>
        <w:br w:type="page"/>
      </w:r>
    </w:p>
    <w:p>
      <w:pPr>
        <w:keepNext/>
        <w:pageBreakBefore/>
        <w:widowControl/>
        <w:spacing w:before="80" w:after="120" w:line="252" w:lineRule="auto"/>
        <w:jc w:val="center"/>
      </w:pPr>
      <w:r>
        <w:rPr>
          <w:rFonts w:ascii="Times New Roman" w:hAnsi="Times New Roman"/>
          <w:b/>
          <w:i w:val="0"/>
          <w:sz w:val="36"/>
        </w:rPr>
        <w:t>TIÊU CHUẨN SẢN PHẨM</w:t>
      </w:r>
    </w:p>
    <w:tbl>
      <w:tblPr>
        <w:tblStyle w:val="TableGrid"/>
        <w:tblW w:type="auto" w:w="0"/>
        <w:jc w:val="center"/>
        <w:tblLook w:firstColumn="1" w:firstRow="1" w:lastColumn="0" w:lastRow="0" w:noHBand="0" w:noVBand="1" w:val="04A0"/>
        <w:tblCellMar>
          <w:top w:w="90" w:type="dxa"/>
          <w:left w:w="90" w:type="dxa"/>
          <w:bottom w:w="90" w:type="dxa"/>
          <w:right w:w="90" w:type="dxa"/>
        </w:tblCellMar>
      </w:tblPr>
      <w:tblGrid>
        <w:gridCol w:w="3264"/>
        <w:gridCol w:w="3264"/>
        <w:gridCol w:w="3264"/>
      </w:tblGrid>
      <w:tr>
        <w:trPr>
          <w:cantSplit/>
        </w:trPr>
        <w:tc>
          <w:tcPr>
            <w:tcW w:type="dxa" w:w="3264"/>
            <w:vAlign w:val="center"/>
          </w:tcPr>
          <w:p>
            <w:pPr>
              <w:keepLines/>
              <w:widowControl/>
              <w:jc w:val="center"/>
            </w:pPr>
            <w:r/>
            <w:r>
              <w:rPr>
                <w:rFonts w:ascii="Times New Roman" w:hAnsi="Times New Roman"/>
                <w:b/>
                <w:sz w:val="24"/>
              </w:rPr>
              <w:t>SỞ TÀI CHÍNH</w:t>
              <w:br/>
              <w:t>TP. HỒ CHÍ MINH</w:t>
            </w:r>
          </w:p>
        </w:tc>
        <w:tc>
          <w:tcPr>
            <w:tcW w:type="dxa" w:w="3264"/>
            <w:vAlign w:val="center"/>
          </w:tcPr>
          <w:p>
            <w:pPr>
              <w:keepLines/>
              <w:widowControl/>
              <w:jc w:val="center"/>
            </w:pPr>
            <w:r/>
            <w:r>
              <w:rPr>
                <w:rFonts w:ascii="Times New Roman" w:hAnsi="Times New Roman"/>
                <w:b/>
                <w:sz w:val="24"/>
              </w:rPr>
              <w:t>THỰC PHẨM</w:t>
            </w:r>
          </w:p>
        </w:tc>
        <w:tc>
          <w:tcPr>
            <w:tcW w:type="dxa" w:w="3264"/>
            <w:vAlign w:val="center"/>
          </w:tcPr>
          <w:p>
            <w:pPr>
              <w:keepLines/>
              <w:widowControl/>
              <w:jc w:val="center"/>
            </w:pPr>
            <w:r/>
            <w:r>
              <w:rPr>
                <w:rFonts w:ascii="Times New Roman" w:hAnsi="Times New Roman"/>
                <w:b/>
                <w:sz w:val="24"/>
              </w:rPr>
              <w:t>Số:</w:t>
              <w:br/>
              <w:t>TCCS 07:2026/BBA</w:t>
            </w:r>
          </w:p>
        </w:tc>
      </w:tr>
      <w:tr>
        <w:trPr>
          <w:cantSplit/>
        </w:trPr>
        <w:tc>
          <w:tcPr>
            <w:tcW w:type="dxa" w:w="3264"/>
            <w:vAlign w:val="center"/>
          </w:tcPr>
          <w:p>
            <w:pPr>
              <w:keepLines/>
              <w:widowControl/>
              <w:jc w:val="center"/>
            </w:pPr>
            <w:r/>
            <w:r>
              <w:rPr>
                <w:rFonts w:ascii="Times New Roman" w:hAnsi="Times New Roman"/>
                <w:b/>
                <w:sz w:val="24"/>
              </w:rPr>
              <w:t>CÔNG TY CỔ PHẦN THỰC DƯỠNG BẢO BẢO AN</w:t>
            </w:r>
          </w:p>
        </w:tc>
        <w:tc>
          <w:tcPr>
            <w:tcW w:type="dxa" w:w="3264"/>
            <w:vAlign w:val="center"/>
          </w:tcPr>
          <w:p>
            <w:pPr>
              <w:keepLines/>
              <w:widowControl/>
              <w:jc w:val="center"/>
            </w:pPr>
            <w:r/>
            <w:r>
              <w:rPr>
                <w:rFonts w:ascii="Times New Roman" w:hAnsi="Times New Roman"/>
                <w:b/>
                <w:sz w:val="24"/>
              </w:rPr>
              <w:t>NƯỚC YẾN SÀO SKYNEST KID GOLD HMO</w:t>
            </w:r>
          </w:p>
        </w:tc>
        <w:tc>
          <w:tcPr>
            <w:tcW w:type="dxa" w:w="3264"/>
            <w:vAlign w:val="center"/>
          </w:tcPr>
          <w:p>
            <w:pPr>
              <w:keepLines/>
              <w:widowControl/>
              <w:jc w:val="center"/>
            </w:pPr>
            <w:r/>
            <w:r>
              <w:rPr>
                <w:rFonts w:ascii="Times New Roman" w:hAnsi="Times New Roman"/>
                <w:b/>
                <w:sz w:val="24"/>
              </w:rPr>
              <w:t>Có hiệu lực kể từ ngày ký</w:t>
            </w:r>
          </w:p>
        </w:tc>
      </w:tr>
    </w:tbl>
    <w:p>
      <w:pPr>
        <w:widowControl/>
        <w:spacing w:before="160" w:after="80" w:line="252" w:lineRule="auto"/>
        <w:jc w:val="center"/>
      </w:pPr>
      <w:r>
        <w:rPr>
          <w:rFonts w:ascii="Times New Roman" w:hAnsi="Times New Roman"/>
          <w:b w:val="0"/>
          <w:i/>
          <w:sz w:val="26"/>
        </w:rPr>
        <w:t>(Ban hành kèm theo Quyết định số 07/2026/QĐ-TCCS ngày 30/06/2026 của Giám đốc Công ty Cổ phần Thực dưỡng Bảo Bảo An)</w:t>
      </w:r>
    </w:p>
    <w:p>
      <w:pPr>
        <w:keepNext/>
        <w:widowControl/>
        <w:spacing w:before="160" w:after="60" w:line="252" w:lineRule="auto"/>
      </w:pPr>
      <w:r>
        <w:rPr>
          <w:rFonts w:ascii="Times New Roman" w:hAnsi="Times New Roman"/>
          <w:b/>
          <w:i w:val="0"/>
          <w:sz w:val="26"/>
        </w:rPr>
        <w:t>1. PHẠM VI ÁP DỤNG</w:t>
      </w:r>
    </w:p>
    <w:p>
      <w:pPr>
        <w:widowControl/>
        <w:spacing w:before="0" w:after="80" w:line="252" w:lineRule="auto"/>
      </w:pPr>
      <w:r>
        <w:rPr>
          <w:rFonts w:ascii="Times New Roman" w:hAnsi="Times New Roman"/>
          <w:b w:val="0"/>
          <w:i w:val="0"/>
          <w:sz w:val="26"/>
        </w:rPr>
        <w:t>Tiêu chuẩn này áp dụng cho sản phẩm NƯỚC YẾN SÀO SKYNEST KID GOLD HMO. Sản phẩm của Công ty Cổ phần Thực dưỡng Bảo Bảo An, địa chỉ: 68 Đường số 17, Khu phố 3, Phường Hiệp Bình, Thành phố Hồ Chí Minh, Việt Nam. Sản xuất tại HKD KCN Thuận An, địa chỉ: 26/6 Khu phố Tây, Phường Vĩnh Phú, Thành phố Thuận An, Tỉnh Bình Dương, Việt Nam (địa chỉ sau sáp nhập: 26/6 Khu phố Tây, Phường Lái Thiêu, Thành phố Hồ Chí Minh, Việt Nam).</w:t>
      </w:r>
    </w:p>
    <w:p>
      <w:pPr>
        <w:keepNext/>
        <w:widowControl/>
        <w:spacing w:before="160" w:after="60" w:line="252" w:lineRule="auto"/>
      </w:pPr>
      <w:r>
        <w:rPr>
          <w:rFonts w:ascii="Times New Roman" w:hAnsi="Times New Roman"/>
          <w:b/>
          <w:i w:val="0"/>
          <w:sz w:val="26"/>
        </w:rPr>
        <w:t>2. YÊU CẦU KỸ THUẬT</w:t>
      </w:r>
    </w:p>
    <w:p>
      <w:pPr>
        <w:widowControl/>
        <w:spacing w:before="0" w:after="80" w:line="252" w:lineRule="auto"/>
      </w:pPr>
      <w:r>
        <w:rPr>
          <w:rFonts w:ascii="Times New Roman" w:hAnsi="Times New Roman"/>
          <w:b w:val="0"/>
          <w:i w:val="0"/>
          <w:sz w:val="26"/>
        </w:rPr>
        <w:t>2.1. Các chỉ tiêu cảm quan:</w:t>
      </w:r>
    </w:p>
    <w:tbl>
      <w:tblPr>
        <w:tblStyle w:val="TableGrid"/>
        <w:tblW w:type="auto" w:w="0"/>
        <w:tblLook w:firstColumn="1" w:firstRow="1" w:lastColumn="0" w:lastRow="0" w:noHBand="0" w:noVBand="1" w:val="04A0"/>
        <w:jc w:val="center"/>
        <w:tblCellMar>
          <w:top w:w="90" w:type="dxa"/>
          <w:left w:w="90" w:type="dxa"/>
          <w:bottom w:w="90" w:type="dxa"/>
          <w:right w:w="90" w:type="dxa"/>
        </w:tblCellMar>
      </w:tblPr>
      <w:tblGrid>
        <w:gridCol w:w="4896"/>
        <w:gridCol w:w="4896"/>
      </w:tblGrid>
      <w:tr>
        <w:trPr>
          <w:cantSplit/>
        </w:trPr>
        <w:tc>
          <w:tcPr>
            <w:tcW w:type="dxa" w:w="2448"/>
            <w:vAlign w:val="center"/>
          </w:tcPr>
          <w:p>
            <w:pPr>
              <w:keepLines/>
              <w:widowControl/>
              <w:jc w:val="center"/>
            </w:pPr>
            <w:r/>
            <w:r>
              <w:rPr>
                <w:rFonts w:ascii="Times New Roman" w:hAnsi="Times New Roman"/>
                <w:b/>
                <w:sz w:val="24"/>
              </w:rPr>
              <w:t>Chỉ tiêu</w:t>
            </w:r>
          </w:p>
        </w:tc>
        <w:tc>
          <w:tcPr>
            <w:tcW w:type="dxa" w:w="8352"/>
            <w:vAlign w:val="center"/>
          </w:tcPr>
          <w:p>
            <w:pPr>
              <w:keepLines/>
              <w:widowControl/>
              <w:jc w:val="center"/>
            </w:pPr>
            <w:r/>
            <w:r>
              <w:rPr>
                <w:rFonts w:ascii="Times New Roman" w:hAnsi="Times New Roman"/>
                <w:b/>
                <w:sz w:val="24"/>
              </w:rPr>
              <w:t>Yêu cầu</w:t>
            </w:r>
          </w:p>
        </w:tc>
      </w:tr>
      <w:tr>
        <w:trPr>
          <w:cantSplit/>
        </w:trPr>
        <w:tc>
          <w:tcPr>
            <w:tcW w:type="dxa" w:w="2448"/>
            <w:vAlign w:val="center"/>
          </w:tcPr>
          <w:p>
            <w:pPr>
              <w:keepLines/>
              <w:widowControl/>
              <w:jc w:val="center"/>
            </w:pPr>
            <w:r/>
            <w:r>
              <w:rPr>
                <w:rFonts w:ascii="Times New Roman" w:hAnsi="Times New Roman"/>
                <w:b w:val="0"/>
                <w:sz w:val="24"/>
              </w:rPr>
              <w:t>Trạng thái</w:t>
            </w:r>
          </w:p>
        </w:tc>
        <w:tc>
          <w:tcPr>
            <w:tcW w:type="dxa" w:w="8352"/>
            <w:vAlign w:val="center"/>
          </w:tcPr>
          <w:p>
            <w:pPr>
              <w:keepLines/>
              <w:widowControl/>
            </w:pPr>
            <w:r/>
            <w:r>
              <w:rPr>
                <w:rFonts w:ascii="Times New Roman" w:hAnsi="Times New Roman"/>
                <w:b w:val="0"/>
                <w:sz w:val="24"/>
              </w:rPr>
              <w:t>Dung dịch lỏng sánh có các sợi yến sào.</w:t>
            </w:r>
          </w:p>
        </w:tc>
      </w:tr>
      <w:tr>
        <w:trPr>
          <w:cantSplit/>
        </w:trPr>
        <w:tc>
          <w:tcPr>
            <w:tcW w:type="dxa" w:w="2448"/>
            <w:vAlign w:val="center"/>
          </w:tcPr>
          <w:p>
            <w:pPr>
              <w:keepLines/>
              <w:widowControl/>
              <w:jc w:val="center"/>
            </w:pPr>
            <w:r/>
            <w:r>
              <w:rPr>
                <w:rFonts w:ascii="Times New Roman" w:hAnsi="Times New Roman"/>
                <w:b w:val="0"/>
                <w:sz w:val="24"/>
              </w:rPr>
              <w:t>Màu sắc</w:t>
            </w:r>
          </w:p>
        </w:tc>
        <w:tc>
          <w:tcPr>
            <w:tcW w:type="dxa" w:w="8352"/>
            <w:vAlign w:val="center"/>
          </w:tcPr>
          <w:p>
            <w:pPr>
              <w:keepLines/>
              <w:widowControl/>
            </w:pPr>
            <w:r/>
            <w:r>
              <w:rPr>
                <w:rFonts w:ascii="Times New Roman" w:hAnsi="Times New Roman"/>
                <w:b w:val="0"/>
                <w:sz w:val="24"/>
              </w:rPr>
              <w:t>Nước trong màu vàng sáng; sợi yến màu trắng đến vàng nhạt hoặc vàng sậm.</w:t>
            </w:r>
          </w:p>
        </w:tc>
      </w:tr>
      <w:tr>
        <w:trPr>
          <w:cantSplit/>
        </w:trPr>
        <w:tc>
          <w:tcPr>
            <w:tcW w:type="dxa" w:w="2448"/>
            <w:vAlign w:val="center"/>
          </w:tcPr>
          <w:p>
            <w:pPr>
              <w:keepLines/>
              <w:widowControl/>
              <w:jc w:val="center"/>
            </w:pPr>
            <w:r/>
            <w:r>
              <w:rPr>
                <w:rFonts w:ascii="Times New Roman" w:hAnsi="Times New Roman"/>
                <w:b w:val="0"/>
                <w:sz w:val="24"/>
              </w:rPr>
              <w:t>Mùi</w:t>
            </w:r>
          </w:p>
        </w:tc>
        <w:tc>
          <w:tcPr>
            <w:tcW w:type="dxa" w:w="8352"/>
            <w:vAlign w:val="center"/>
          </w:tcPr>
          <w:p>
            <w:pPr>
              <w:keepLines/>
              <w:widowControl/>
            </w:pPr>
            <w:r/>
            <w:r>
              <w:rPr>
                <w:rFonts w:ascii="Times New Roman" w:hAnsi="Times New Roman"/>
                <w:b w:val="0"/>
                <w:sz w:val="24"/>
              </w:rPr>
              <w:t>Thơm đặc trưng của sản phẩm, không có mùi lạ.</w:t>
            </w:r>
          </w:p>
        </w:tc>
      </w:tr>
      <w:tr>
        <w:trPr>
          <w:cantSplit/>
        </w:trPr>
        <w:tc>
          <w:tcPr>
            <w:tcW w:type="dxa" w:w="2448"/>
            <w:vAlign w:val="center"/>
          </w:tcPr>
          <w:p>
            <w:pPr>
              <w:keepLines/>
              <w:widowControl/>
              <w:jc w:val="center"/>
            </w:pPr>
            <w:r/>
            <w:r>
              <w:rPr>
                <w:rFonts w:ascii="Times New Roman" w:hAnsi="Times New Roman"/>
                <w:b w:val="0"/>
                <w:sz w:val="24"/>
              </w:rPr>
              <w:t>Vị</w:t>
            </w:r>
          </w:p>
        </w:tc>
        <w:tc>
          <w:tcPr>
            <w:tcW w:type="dxa" w:w="8352"/>
            <w:vAlign w:val="center"/>
          </w:tcPr>
          <w:p>
            <w:pPr>
              <w:keepLines/>
              <w:widowControl/>
            </w:pPr>
            <w:r/>
            <w:r>
              <w:rPr>
                <w:rFonts w:ascii="Times New Roman" w:hAnsi="Times New Roman"/>
                <w:b w:val="0"/>
                <w:sz w:val="24"/>
              </w:rPr>
              <w:t>Vị ngọt nhẹ, không có vị lạ.</w:t>
            </w:r>
          </w:p>
        </w:tc>
      </w:tr>
    </w:tbl>
    <w:p>
      <w:pPr>
        <w:widowControl/>
        <w:spacing w:before="120" w:after="80" w:line="252" w:lineRule="auto"/>
      </w:pPr>
      <w:r>
        <w:rPr>
          <w:rFonts w:ascii="Times New Roman" w:hAnsi="Times New Roman"/>
          <w:b w:val="0"/>
          <w:i w:val="0"/>
          <w:sz w:val="26"/>
        </w:rPr>
        <w:t>2.2. Các chỉ tiêu chất lượng, thông tin dinh dưỡng:</w:t>
      </w:r>
    </w:p>
    <w:tbl>
      <w:tblPr>
        <w:tblStyle w:val="TableGrid"/>
        <w:tblW w:type="auto" w:w="0"/>
        <w:tblLook w:firstColumn="1" w:firstRow="1" w:lastColumn="0" w:lastRow="0" w:noHBand="0" w:noVBand="1" w:val="04A0"/>
        <w:jc w:val="center"/>
        <w:tblCellMar>
          <w:top w:w="90" w:type="dxa"/>
          <w:left w:w="90" w:type="dxa"/>
          <w:bottom w:w="90" w:type="dxa"/>
          <w:right w:w="90" w:type="dxa"/>
        </w:tblCellMar>
      </w:tblPr>
      <w:tblGrid>
        <w:gridCol w:w="2448"/>
        <w:gridCol w:w="2448"/>
        <w:gridCol w:w="2448"/>
        <w:gridCol w:w="2448"/>
      </w:tblGrid>
      <w:tr>
        <w:trPr>
          <w:cantSplit/>
        </w:trPr>
        <w:tc>
          <w:tcPr>
            <w:tcW w:type="dxa" w:w="720"/>
            <w:vAlign w:val="center"/>
          </w:tcPr>
          <w:p>
            <w:pPr>
              <w:keepLines/>
              <w:widowControl/>
              <w:jc w:val="center"/>
            </w:pPr>
            <w:r/>
            <w:r>
              <w:rPr>
                <w:rFonts w:ascii="Times New Roman" w:hAnsi="Times New Roman"/>
                <w:b/>
                <w:sz w:val="24"/>
              </w:rPr>
              <w:t>STT</w:t>
            </w:r>
          </w:p>
        </w:tc>
        <w:tc>
          <w:tcPr>
            <w:tcW w:type="dxa" w:w="4896"/>
            <w:vAlign w:val="center"/>
          </w:tcPr>
          <w:p>
            <w:pPr>
              <w:keepLines/>
              <w:widowControl/>
              <w:jc w:val="center"/>
            </w:pPr>
            <w:r/>
            <w:r>
              <w:rPr>
                <w:rFonts w:ascii="Times New Roman" w:hAnsi="Times New Roman"/>
                <w:b/>
                <w:sz w:val="24"/>
              </w:rPr>
              <w:t>Tên chỉ tiêu</w:t>
            </w:r>
          </w:p>
        </w:tc>
        <w:tc>
          <w:tcPr>
            <w:tcW w:type="dxa" w:w="1872"/>
            <w:vAlign w:val="center"/>
          </w:tcPr>
          <w:p>
            <w:pPr>
              <w:keepLines/>
              <w:widowControl/>
              <w:jc w:val="center"/>
            </w:pPr>
            <w:r/>
            <w:r>
              <w:rPr>
                <w:rFonts w:ascii="Times New Roman" w:hAnsi="Times New Roman"/>
                <w:b/>
                <w:sz w:val="24"/>
              </w:rPr>
              <w:t>Đơn vị tính</w:t>
            </w:r>
          </w:p>
        </w:tc>
        <w:tc>
          <w:tcPr>
            <w:tcW w:type="dxa" w:w="2880"/>
            <w:vAlign w:val="center"/>
          </w:tcPr>
          <w:p>
            <w:pPr>
              <w:keepLines/>
              <w:widowControl/>
              <w:jc w:val="center"/>
            </w:pPr>
            <w:r/>
            <w:r>
              <w:rPr>
                <w:rFonts w:ascii="Times New Roman" w:hAnsi="Times New Roman"/>
                <w:b/>
                <w:sz w:val="24"/>
              </w:rPr>
              <w:t>Mức chất lượng</w:t>
            </w:r>
          </w:p>
        </w:tc>
      </w:tr>
      <w:tr>
        <w:trPr>
          <w:cantSplit/>
        </w:trPr>
        <w:tc>
          <w:tcPr>
            <w:tcW w:type="dxa" w:w="720"/>
            <w:vAlign w:val="center"/>
          </w:tcPr>
          <w:p>
            <w:pPr>
              <w:keepLines/>
              <w:widowControl/>
              <w:jc w:val="center"/>
            </w:pPr>
            <w:r/>
            <w:r>
              <w:rPr>
                <w:rFonts w:ascii="Times New Roman" w:hAnsi="Times New Roman"/>
                <w:b w:val="0"/>
                <w:sz w:val="24"/>
              </w:rPr>
              <w:t>1</w:t>
            </w:r>
          </w:p>
        </w:tc>
        <w:tc>
          <w:tcPr>
            <w:tcW w:type="dxa" w:w="4896"/>
            <w:vAlign w:val="center"/>
          </w:tcPr>
          <w:p>
            <w:pPr>
              <w:keepLines/>
              <w:widowControl/>
            </w:pPr>
            <w:r/>
            <w:r>
              <w:rPr>
                <w:rFonts w:ascii="Times New Roman" w:hAnsi="Times New Roman"/>
                <w:b w:val="0"/>
                <w:sz w:val="24"/>
              </w:rPr>
              <w:t>Độ Brix</w:t>
            </w:r>
          </w:p>
        </w:tc>
        <w:tc>
          <w:tcPr>
            <w:tcW w:type="dxa" w:w="1872"/>
            <w:vAlign w:val="center"/>
          </w:tcPr>
          <w:p>
            <w:pPr>
              <w:keepLines/>
              <w:widowControl/>
            </w:pPr>
            <w:r/>
            <w:r>
              <w:rPr>
                <w:rFonts w:ascii="Times New Roman" w:hAnsi="Times New Roman"/>
                <w:b w:val="0"/>
                <w:sz w:val="24"/>
              </w:rPr>
              <w:t>%</w:t>
            </w:r>
          </w:p>
        </w:tc>
        <w:tc>
          <w:tcPr>
            <w:tcW w:type="dxa" w:w="2880"/>
            <w:vAlign w:val="center"/>
          </w:tcPr>
          <w:p>
            <w:pPr>
              <w:keepLines/>
              <w:widowControl/>
            </w:pPr>
            <w:r/>
            <w:r>
              <w:rPr>
                <w:rFonts w:ascii="Times New Roman" w:hAnsi="Times New Roman"/>
                <w:b w:val="0"/>
                <w:sz w:val="24"/>
              </w:rPr>
              <w:t>9,44 - 15,34</w:t>
            </w:r>
          </w:p>
        </w:tc>
      </w:tr>
      <w:tr>
        <w:trPr>
          <w:cantSplit/>
        </w:trPr>
        <w:tc>
          <w:tcPr>
            <w:tcW w:type="dxa" w:w="720"/>
            <w:vAlign w:val="center"/>
          </w:tcPr>
          <w:p>
            <w:pPr>
              <w:keepLines/>
              <w:widowControl/>
              <w:jc w:val="center"/>
            </w:pPr>
            <w:r/>
            <w:r>
              <w:rPr>
                <w:rFonts w:ascii="Times New Roman" w:hAnsi="Times New Roman"/>
                <w:b w:val="0"/>
                <w:sz w:val="24"/>
              </w:rPr>
              <w:t>2</w:t>
            </w:r>
          </w:p>
        </w:tc>
        <w:tc>
          <w:tcPr>
            <w:tcW w:type="dxa" w:w="4896"/>
            <w:vAlign w:val="center"/>
          </w:tcPr>
          <w:p>
            <w:pPr>
              <w:keepLines/>
              <w:widowControl/>
            </w:pPr>
            <w:r/>
            <w:r>
              <w:rPr>
                <w:rFonts w:ascii="Times New Roman" w:hAnsi="Times New Roman"/>
                <w:b w:val="0"/>
                <w:sz w:val="24"/>
              </w:rPr>
              <w:t>Chất đạm (Protein)</w:t>
            </w:r>
          </w:p>
        </w:tc>
        <w:tc>
          <w:tcPr>
            <w:tcW w:type="dxa" w:w="1872"/>
            <w:vAlign w:val="center"/>
          </w:tcPr>
          <w:p>
            <w:pPr>
              <w:keepLines/>
              <w:widowControl/>
            </w:pPr>
            <w:r/>
            <w:r>
              <w:rPr>
                <w:rFonts w:ascii="Times New Roman" w:hAnsi="Times New Roman"/>
                <w:b w:val="0"/>
                <w:sz w:val="24"/>
              </w:rPr>
              <w:t>g/100 ml</w:t>
            </w:r>
          </w:p>
        </w:tc>
        <w:tc>
          <w:tcPr>
            <w:tcW w:type="dxa" w:w="2880"/>
            <w:vAlign w:val="center"/>
          </w:tcPr>
          <w:p>
            <w:pPr>
              <w:keepLines/>
              <w:widowControl/>
            </w:pPr>
            <w:r/>
            <w:r>
              <w:rPr>
                <w:rFonts w:ascii="Times New Roman" w:hAnsi="Times New Roman"/>
                <w:b w:val="0"/>
                <w:sz w:val="24"/>
              </w:rPr>
              <w:t>0,34 - 0,55</w:t>
            </w:r>
          </w:p>
        </w:tc>
      </w:tr>
      <w:tr>
        <w:trPr>
          <w:cantSplit/>
        </w:trPr>
        <w:tc>
          <w:tcPr>
            <w:tcW w:type="dxa" w:w="720"/>
            <w:vAlign w:val="center"/>
          </w:tcPr>
          <w:p>
            <w:pPr>
              <w:keepLines/>
              <w:widowControl/>
              <w:jc w:val="center"/>
            </w:pPr>
            <w:r/>
            <w:r>
              <w:rPr>
                <w:rFonts w:ascii="Times New Roman" w:hAnsi="Times New Roman"/>
                <w:b w:val="0"/>
                <w:sz w:val="24"/>
              </w:rPr>
              <w:t>3</w:t>
            </w:r>
          </w:p>
        </w:tc>
        <w:tc>
          <w:tcPr>
            <w:tcW w:type="dxa" w:w="4896"/>
            <w:vAlign w:val="center"/>
          </w:tcPr>
          <w:p>
            <w:pPr>
              <w:keepLines/>
              <w:widowControl/>
            </w:pPr>
            <w:r/>
            <w:r>
              <w:rPr>
                <w:rFonts w:ascii="Times New Roman" w:hAnsi="Times New Roman"/>
                <w:b w:val="0"/>
                <w:sz w:val="24"/>
              </w:rPr>
              <w:t>Carbohydrate (không bao gồm chất xơ)</w:t>
            </w:r>
          </w:p>
        </w:tc>
        <w:tc>
          <w:tcPr>
            <w:tcW w:type="dxa" w:w="1872"/>
            <w:vAlign w:val="center"/>
          </w:tcPr>
          <w:p>
            <w:pPr>
              <w:keepLines/>
              <w:widowControl/>
            </w:pPr>
            <w:r/>
            <w:r>
              <w:rPr>
                <w:rFonts w:ascii="Times New Roman" w:hAnsi="Times New Roman"/>
                <w:b w:val="0"/>
                <w:sz w:val="24"/>
              </w:rPr>
              <w:t>g/100 ml</w:t>
            </w:r>
          </w:p>
        </w:tc>
        <w:tc>
          <w:tcPr>
            <w:tcW w:type="dxa" w:w="2880"/>
            <w:vAlign w:val="center"/>
          </w:tcPr>
          <w:p>
            <w:pPr>
              <w:keepLines/>
              <w:widowControl/>
            </w:pPr>
            <w:r/>
            <w:r>
              <w:rPr>
                <w:rFonts w:ascii="Times New Roman" w:hAnsi="Times New Roman"/>
                <w:b w:val="0"/>
                <w:sz w:val="24"/>
              </w:rPr>
              <w:t>8,33 - 13,53</w:t>
            </w:r>
          </w:p>
        </w:tc>
      </w:tr>
      <w:tr>
        <w:trPr>
          <w:cantSplit/>
        </w:trPr>
        <w:tc>
          <w:tcPr>
            <w:tcW w:type="dxa" w:w="720"/>
            <w:vAlign w:val="center"/>
          </w:tcPr>
          <w:p>
            <w:pPr>
              <w:keepLines/>
              <w:widowControl/>
              <w:jc w:val="center"/>
            </w:pPr>
            <w:r/>
            <w:r>
              <w:rPr>
                <w:rFonts w:ascii="Times New Roman" w:hAnsi="Times New Roman"/>
                <w:b w:val="0"/>
                <w:sz w:val="24"/>
              </w:rPr>
              <w:t>4</w:t>
            </w:r>
          </w:p>
        </w:tc>
        <w:tc>
          <w:tcPr>
            <w:tcW w:type="dxa" w:w="4896"/>
            <w:vAlign w:val="center"/>
          </w:tcPr>
          <w:p>
            <w:pPr>
              <w:keepLines/>
              <w:widowControl/>
            </w:pPr>
            <w:r/>
            <w:r>
              <w:rPr>
                <w:rFonts w:ascii="Times New Roman" w:hAnsi="Times New Roman"/>
                <w:b w:val="0"/>
                <w:sz w:val="24"/>
              </w:rPr>
              <w:t>Acid amin tổng</w:t>
            </w:r>
          </w:p>
        </w:tc>
        <w:tc>
          <w:tcPr>
            <w:tcW w:type="dxa" w:w="1872"/>
            <w:vAlign w:val="center"/>
          </w:tcPr>
          <w:p>
            <w:pPr>
              <w:keepLines/>
              <w:widowControl/>
            </w:pPr>
            <w:r/>
            <w:r>
              <w:rPr>
                <w:rFonts w:ascii="Times New Roman" w:hAnsi="Times New Roman"/>
                <w:b w:val="0"/>
                <w:sz w:val="24"/>
              </w:rPr>
              <w:t>mg/100 ml</w:t>
            </w:r>
          </w:p>
        </w:tc>
        <w:tc>
          <w:tcPr>
            <w:tcW w:type="dxa" w:w="2880"/>
            <w:vAlign w:val="center"/>
          </w:tcPr>
          <w:p>
            <w:pPr>
              <w:keepLines/>
              <w:widowControl/>
            </w:pPr>
            <w:r/>
            <w:r>
              <w:rPr>
                <w:rFonts w:ascii="Times New Roman" w:hAnsi="Times New Roman"/>
                <w:b w:val="0"/>
                <w:sz w:val="24"/>
              </w:rPr>
              <w:t>&gt;= 158,18</w:t>
            </w:r>
          </w:p>
        </w:tc>
      </w:tr>
      <w:tr>
        <w:trPr>
          <w:cantSplit/>
        </w:trPr>
        <w:tc>
          <w:tcPr>
            <w:tcW w:type="dxa" w:w="720"/>
            <w:vAlign w:val="center"/>
          </w:tcPr>
          <w:p>
            <w:pPr>
              <w:keepLines/>
              <w:widowControl/>
              <w:jc w:val="center"/>
            </w:pPr>
            <w:r/>
            <w:r>
              <w:rPr>
                <w:rFonts w:ascii="Times New Roman" w:hAnsi="Times New Roman"/>
                <w:b w:val="0"/>
                <w:sz w:val="24"/>
              </w:rPr>
              <w:t>5</w:t>
            </w:r>
          </w:p>
        </w:tc>
        <w:tc>
          <w:tcPr>
            <w:tcW w:type="dxa" w:w="4896"/>
            <w:vAlign w:val="center"/>
          </w:tcPr>
          <w:p>
            <w:pPr>
              <w:keepLines/>
              <w:widowControl/>
            </w:pPr>
            <w:r/>
            <w:r>
              <w:rPr>
                <w:rFonts w:ascii="Times New Roman" w:hAnsi="Times New Roman"/>
                <w:b w:val="0"/>
                <w:sz w:val="24"/>
              </w:rPr>
              <w:t>Canxi</w:t>
            </w:r>
          </w:p>
        </w:tc>
        <w:tc>
          <w:tcPr>
            <w:tcW w:type="dxa" w:w="1872"/>
            <w:vAlign w:val="center"/>
          </w:tcPr>
          <w:p>
            <w:pPr>
              <w:keepLines/>
              <w:widowControl/>
            </w:pPr>
            <w:r/>
            <w:r>
              <w:rPr>
                <w:rFonts w:ascii="Times New Roman" w:hAnsi="Times New Roman"/>
                <w:b w:val="0"/>
                <w:sz w:val="24"/>
              </w:rPr>
              <w:t>mg/100 ml</w:t>
            </w:r>
          </w:p>
        </w:tc>
        <w:tc>
          <w:tcPr>
            <w:tcW w:type="dxa" w:w="2880"/>
            <w:vAlign w:val="center"/>
          </w:tcPr>
          <w:p>
            <w:pPr>
              <w:keepLines/>
              <w:widowControl/>
            </w:pPr>
            <w:r/>
            <w:r>
              <w:rPr>
                <w:rFonts w:ascii="Times New Roman" w:hAnsi="Times New Roman"/>
                <w:b w:val="0"/>
                <w:sz w:val="24"/>
              </w:rPr>
              <w:t>49,36 - 80,21</w:t>
            </w:r>
          </w:p>
        </w:tc>
      </w:tr>
      <w:tr>
        <w:trPr>
          <w:cantSplit/>
        </w:trPr>
        <w:tc>
          <w:tcPr>
            <w:tcW w:type="dxa" w:w="720"/>
            <w:vAlign w:val="center"/>
          </w:tcPr>
          <w:p>
            <w:pPr>
              <w:keepLines/>
              <w:widowControl/>
              <w:jc w:val="center"/>
            </w:pPr>
            <w:r/>
            <w:r>
              <w:rPr>
                <w:rFonts w:ascii="Times New Roman" w:hAnsi="Times New Roman"/>
                <w:b w:val="0"/>
                <w:sz w:val="24"/>
              </w:rPr>
              <w:t>6</w:t>
            </w:r>
          </w:p>
        </w:tc>
        <w:tc>
          <w:tcPr>
            <w:tcW w:type="dxa" w:w="4896"/>
            <w:vAlign w:val="center"/>
          </w:tcPr>
          <w:p>
            <w:pPr>
              <w:keepLines/>
              <w:widowControl/>
            </w:pPr>
            <w:r/>
            <w:r>
              <w:rPr>
                <w:rFonts w:ascii="Times New Roman" w:hAnsi="Times New Roman"/>
                <w:b w:val="0"/>
                <w:sz w:val="24"/>
              </w:rPr>
              <w:t>Vitamin D3 (Cholecalciferol)</w:t>
            </w:r>
          </w:p>
        </w:tc>
        <w:tc>
          <w:tcPr>
            <w:tcW w:type="dxa" w:w="1872"/>
            <w:vAlign w:val="center"/>
          </w:tcPr>
          <w:p>
            <w:pPr>
              <w:keepLines/>
              <w:widowControl/>
            </w:pPr>
            <w:r/>
            <w:r>
              <w:rPr>
                <w:rFonts w:ascii="Times New Roman" w:hAnsi="Times New Roman"/>
                <w:b w:val="0"/>
                <w:sz w:val="24"/>
              </w:rPr>
              <w:t>µg/100 ml</w:t>
            </w:r>
          </w:p>
        </w:tc>
        <w:tc>
          <w:tcPr>
            <w:tcW w:type="dxa" w:w="2880"/>
            <w:vAlign w:val="center"/>
          </w:tcPr>
          <w:p>
            <w:pPr>
              <w:keepLines/>
              <w:widowControl/>
            </w:pPr>
            <w:r/>
            <w:r>
              <w:rPr>
                <w:rFonts w:ascii="Times New Roman" w:hAnsi="Times New Roman"/>
                <w:b w:val="0"/>
                <w:sz w:val="24"/>
              </w:rPr>
              <w:t>3,87 - 10,55</w:t>
            </w:r>
          </w:p>
        </w:tc>
      </w:tr>
      <w:tr>
        <w:trPr>
          <w:cantSplit/>
        </w:trPr>
        <w:tc>
          <w:tcPr>
            <w:tcW w:type="dxa" w:w="720"/>
            <w:vAlign w:val="center"/>
          </w:tcPr>
          <w:p>
            <w:pPr>
              <w:keepLines/>
              <w:widowControl/>
              <w:jc w:val="center"/>
            </w:pPr>
            <w:r/>
            <w:r>
              <w:rPr>
                <w:rFonts w:ascii="Times New Roman" w:hAnsi="Times New Roman"/>
                <w:b w:val="0"/>
                <w:sz w:val="24"/>
              </w:rPr>
              <w:t>7</w:t>
            </w:r>
          </w:p>
        </w:tc>
        <w:tc>
          <w:tcPr>
            <w:tcW w:type="dxa" w:w="4896"/>
            <w:vAlign w:val="center"/>
          </w:tcPr>
          <w:p>
            <w:pPr>
              <w:keepLines/>
              <w:widowControl/>
            </w:pPr>
            <w:r/>
            <w:r>
              <w:rPr>
                <w:rFonts w:ascii="Times New Roman" w:hAnsi="Times New Roman"/>
                <w:b w:val="0"/>
                <w:sz w:val="24"/>
              </w:rPr>
              <w:t>L-Lysine tự do</w:t>
            </w:r>
          </w:p>
        </w:tc>
        <w:tc>
          <w:tcPr>
            <w:tcW w:type="dxa" w:w="1872"/>
            <w:vAlign w:val="center"/>
          </w:tcPr>
          <w:p>
            <w:pPr>
              <w:keepLines/>
              <w:widowControl/>
            </w:pPr>
            <w:r/>
            <w:r>
              <w:rPr>
                <w:rFonts w:ascii="Times New Roman" w:hAnsi="Times New Roman"/>
                <w:b w:val="0"/>
                <w:sz w:val="24"/>
              </w:rPr>
              <w:t>mg/100 ml</w:t>
            </w:r>
          </w:p>
        </w:tc>
        <w:tc>
          <w:tcPr>
            <w:tcW w:type="dxa" w:w="2880"/>
            <w:vAlign w:val="center"/>
          </w:tcPr>
          <w:p>
            <w:pPr>
              <w:keepLines/>
              <w:widowControl/>
            </w:pPr>
            <w:r/>
            <w:r>
              <w:rPr>
                <w:rFonts w:ascii="Times New Roman" w:hAnsi="Times New Roman"/>
                <w:b w:val="0"/>
                <w:sz w:val="24"/>
              </w:rPr>
              <w:t>64,71 - 105,15</w:t>
            </w:r>
          </w:p>
        </w:tc>
      </w:tr>
      <w:tr>
        <w:trPr>
          <w:cantSplit/>
        </w:trPr>
        <w:tc>
          <w:tcPr>
            <w:tcW w:type="dxa" w:w="720"/>
            <w:vAlign w:val="center"/>
          </w:tcPr>
          <w:p>
            <w:pPr>
              <w:keepLines/>
              <w:widowControl/>
              <w:jc w:val="center"/>
            </w:pPr>
            <w:r/>
            <w:r>
              <w:rPr>
                <w:rFonts w:ascii="Times New Roman" w:hAnsi="Times New Roman"/>
                <w:b w:val="0"/>
                <w:sz w:val="24"/>
              </w:rPr>
              <w:t>8</w:t>
            </w:r>
          </w:p>
        </w:tc>
        <w:tc>
          <w:tcPr>
            <w:tcW w:type="dxa" w:w="4896"/>
            <w:vAlign w:val="center"/>
          </w:tcPr>
          <w:p>
            <w:pPr>
              <w:keepLines/>
              <w:widowControl/>
            </w:pPr>
            <w:r/>
            <w:r>
              <w:rPr>
                <w:rFonts w:ascii="Times New Roman" w:hAnsi="Times New Roman"/>
                <w:b w:val="0"/>
                <w:sz w:val="24"/>
              </w:rPr>
              <w:t>Collagen</w:t>
            </w:r>
          </w:p>
        </w:tc>
        <w:tc>
          <w:tcPr>
            <w:tcW w:type="dxa" w:w="1872"/>
            <w:vAlign w:val="center"/>
          </w:tcPr>
          <w:p>
            <w:pPr>
              <w:keepLines/>
              <w:widowControl/>
            </w:pPr>
            <w:r/>
            <w:r>
              <w:rPr>
                <w:rFonts w:ascii="Times New Roman" w:hAnsi="Times New Roman"/>
                <w:b w:val="0"/>
                <w:sz w:val="24"/>
              </w:rPr>
              <w:t>mg/100 ml</w:t>
            </w:r>
          </w:p>
        </w:tc>
        <w:tc>
          <w:tcPr>
            <w:tcW w:type="dxa" w:w="2880"/>
            <w:vAlign w:val="center"/>
          </w:tcPr>
          <w:p>
            <w:pPr>
              <w:keepLines/>
              <w:widowControl/>
            </w:pPr>
            <w:r/>
            <w:r>
              <w:rPr>
                <w:rFonts w:ascii="Times New Roman" w:hAnsi="Times New Roman"/>
                <w:b w:val="0"/>
                <w:sz w:val="24"/>
              </w:rPr>
              <w:t>144,91 - 235,48</w:t>
            </w:r>
          </w:p>
        </w:tc>
      </w:tr>
      <w:tr>
        <w:trPr>
          <w:cantSplit/>
        </w:trPr>
        <w:tc>
          <w:tcPr>
            <w:tcW w:type="dxa" w:w="720"/>
            <w:vAlign w:val="center"/>
          </w:tcPr>
          <w:p>
            <w:pPr>
              <w:keepLines/>
              <w:widowControl/>
              <w:jc w:val="center"/>
            </w:pPr>
            <w:r/>
            <w:r>
              <w:rPr>
                <w:rFonts w:ascii="Times New Roman" w:hAnsi="Times New Roman"/>
                <w:b w:val="0"/>
                <w:sz w:val="24"/>
              </w:rPr>
              <w:t>9</w:t>
            </w:r>
          </w:p>
        </w:tc>
        <w:tc>
          <w:tcPr>
            <w:tcW w:type="dxa" w:w="4896"/>
            <w:vAlign w:val="center"/>
          </w:tcPr>
          <w:p>
            <w:pPr>
              <w:keepLines/>
              <w:widowControl/>
            </w:pPr>
            <w:r/>
            <w:r>
              <w:rPr>
                <w:rFonts w:ascii="Times New Roman" w:hAnsi="Times New Roman"/>
                <w:b w:val="0"/>
                <w:sz w:val="24"/>
              </w:rPr>
              <w:t>Tỷ trọng</w:t>
            </w:r>
          </w:p>
        </w:tc>
        <w:tc>
          <w:tcPr>
            <w:tcW w:type="dxa" w:w="1872"/>
            <w:vAlign w:val="center"/>
          </w:tcPr>
          <w:p>
            <w:pPr>
              <w:keepLines/>
              <w:widowControl/>
            </w:pPr>
            <w:r/>
            <w:r>
              <w:rPr>
                <w:rFonts w:ascii="Times New Roman" w:hAnsi="Times New Roman"/>
                <w:b w:val="0"/>
                <w:sz w:val="24"/>
              </w:rPr>
              <w:t>g/ml</w:t>
            </w:r>
          </w:p>
        </w:tc>
        <w:tc>
          <w:tcPr>
            <w:tcW w:type="dxa" w:w="2880"/>
            <w:vAlign w:val="center"/>
          </w:tcPr>
          <w:p>
            <w:pPr>
              <w:keepLines/>
              <w:widowControl/>
            </w:pPr>
            <w:r/>
            <w:r>
              <w:rPr>
                <w:rFonts w:ascii="Times New Roman" w:hAnsi="Times New Roman"/>
                <w:b w:val="0"/>
                <w:sz w:val="24"/>
              </w:rPr>
              <w:t>&gt; 1,0</w:t>
            </w:r>
          </w:p>
        </w:tc>
      </w:tr>
      <w:tr>
        <w:trPr>
          <w:cantSplit/>
        </w:trPr>
        <w:tc>
          <w:tcPr>
            <w:tcW w:type="dxa" w:w="720"/>
            <w:vAlign w:val="center"/>
          </w:tcPr>
          <w:p>
            <w:pPr>
              <w:keepLines/>
              <w:widowControl/>
              <w:jc w:val="center"/>
            </w:pPr>
            <w:r/>
            <w:r>
              <w:rPr>
                <w:rFonts w:ascii="Times New Roman" w:hAnsi="Times New Roman"/>
                <w:b w:val="0"/>
                <w:sz w:val="24"/>
              </w:rPr>
              <w:t>10</w:t>
            </w:r>
          </w:p>
        </w:tc>
        <w:tc>
          <w:tcPr>
            <w:tcW w:type="dxa" w:w="4896"/>
            <w:vAlign w:val="center"/>
          </w:tcPr>
          <w:p>
            <w:pPr>
              <w:keepLines/>
              <w:widowControl/>
            </w:pPr>
            <w:r/>
            <w:r>
              <w:rPr>
                <w:rFonts w:ascii="Times New Roman" w:hAnsi="Times New Roman"/>
                <w:b w:val="0"/>
                <w:sz w:val="24"/>
              </w:rPr>
              <w:t>HMO (2’-fucosyllactose)</w:t>
            </w:r>
          </w:p>
        </w:tc>
        <w:tc>
          <w:tcPr>
            <w:tcW w:type="dxa" w:w="1872"/>
            <w:vAlign w:val="center"/>
          </w:tcPr>
          <w:p>
            <w:pPr>
              <w:keepLines/>
              <w:widowControl/>
            </w:pPr>
            <w:r/>
            <w:r>
              <w:rPr>
                <w:rFonts w:ascii="Times New Roman" w:hAnsi="Times New Roman"/>
                <w:b w:val="0"/>
                <w:sz w:val="24"/>
              </w:rPr>
              <w:t>mg/g</w:t>
            </w:r>
          </w:p>
        </w:tc>
        <w:tc>
          <w:tcPr>
            <w:tcW w:type="dxa" w:w="2880"/>
            <w:vAlign w:val="center"/>
          </w:tcPr>
          <w:p>
            <w:pPr>
              <w:keepLines/>
              <w:widowControl/>
            </w:pPr>
            <w:r/>
            <w:r>
              <w:rPr>
                <w:rFonts w:ascii="Times New Roman" w:hAnsi="Times New Roman"/>
                <w:b w:val="0"/>
                <w:sz w:val="24"/>
              </w:rPr>
              <w:t>144 - 234</w:t>
            </w:r>
          </w:p>
        </w:tc>
      </w:tr>
    </w:tbl>
    <w:p>
      <w:pPr>
        <w:widowControl/>
        <w:spacing w:before="120" w:after="80" w:line="252" w:lineRule="auto"/>
      </w:pPr>
      <w:r>
        <w:rPr>
          <w:rFonts w:ascii="Times New Roman" w:hAnsi="Times New Roman"/>
          <w:b w:val="0"/>
          <w:i w:val="0"/>
          <w:sz w:val="26"/>
        </w:rPr>
        <w:t>2.3. Các chỉ tiêu vi sinh vật: Theo QCVN 6-2:2010/BYT.</w:t>
      </w:r>
    </w:p>
    <w:p>
      <w:pPr>
        <w:widowControl/>
        <w:spacing w:before="0" w:after="80" w:line="252" w:lineRule="auto"/>
      </w:pPr>
      <w:r>
        <w:rPr>
          <w:rFonts w:ascii="Times New Roman" w:hAnsi="Times New Roman"/>
          <w:b w:val="0"/>
          <w:i w:val="0"/>
          <w:sz w:val="26"/>
        </w:rPr>
        <w:t>2.4. Hàm lượng kim loại nặng: Theo QCVN 6-2:2010/BYT.</w:t>
      </w:r>
    </w:p>
    <w:p>
      <w:pPr>
        <w:widowControl/>
        <w:spacing w:before="0" w:after="80" w:line="252" w:lineRule="auto"/>
      </w:pPr>
      <w:r>
        <w:rPr>
          <w:rFonts w:ascii="Times New Roman" w:hAnsi="Times New Roman"/>
          <w:b w:val="0"/>
          <w:i w:val="0"/>
          <w:sz w:val="26"/>
        </w:rPr>
        <w:t>2.5. Hàm lượng hóa chất không mong muốn: Theo các quy định hiện hành đối với sản phẩm NƯỚC YẾN SÀO SKYNEST KID GOLD HMO.</w:t>
      </w:r>
    </w:p>
    <w:p>
      <w:pPr>
        <w:keepNext/>
        <w:widowControl/>
        <w:spacing w:before="160" w:after="60" w:line="252" w:lineRule="auto"/>
      </w:pPr>
      <w:r>
        <w:rPr>
          <w:rFonts w:ascii="Times New Roman" w:hAnsi="Times New Roman"/>
          <w:b/>
          <w:i w:val="0"/>
          <w:sz w:val="26"/>
        </w:rPr>
        <w:t>3. THÀNH PHẦN CẤU TẠO</w:t>
      </w:r>
    </w:p>
    <w:p>
      <w:pPr>
        <w:widowControl/>
        <w:spacing w:before="0" w:after="80" w:line="252" w:lineRule="auto"/>
      </w:pPr>
      <w:r>
        <w:rPr>
          <w:rFonts w:ascii="Times New Roman" w:hAnsi="Times New Roman"/>
          <w:b w:val="0"/>
          <w:i w:val="0"/>
          <w:sz w:val="26"/>
        </w:rPr>
        <w:t>Nước, đường, tổ yến tươi (450 mg/l00 ml), HMO (2'-fucosyllactose (2'-FL): 164 mg /100 g), Chất làm dày tạo sợi yến (38g/ 100ml) được làm từ Jelly gum (INS 401, INS 466, INS 418, INS415, INS 407), L-Lysine, Canxi, Vitamin D3,  Chất ổn định (INS 331 (iii)), Collagen, Chất làm rắn chắc (INS 578), Chất bảo quản (INS 202), hương yến tổng hợp.</w:t>
      </w:r>
    </w:p>
    <w:p>
      <w:pPr>
        <w:keepNext/>
        <w:widowControl/>
        <w:spacing w:before="160" w:after="60" w:line="252" w:lineRule="auto"/>
      </w:pPr>
      <w:r>
        <w:rPr>
          <w:rFonts w:ascii="Times New Roman" w:hAnsi="Times New Roman"/>
          <w:b/>
          <w:i w:val="0"/>
          <w:sz w:val="26"/>
        </w:rPr>
        <w:t>4. THỜI HẠN SỬ DỤNG: 18 tháng kể từ ngày sản xuất.</w:t>
      </w:r>
    </w:p>
    <w:p>
      <w:pPr>
        <w:widowControl/>
        <w:spacing w:before="0" w:after="80" w:line="252" w:lineRule="auto"/>
      </w:pPr>
      <w:r>
        <w:rPr>
          <w:rFonts w:ascii="Times New Roman" w:hAnsi="Times New Roman"/>
          <w:b w:val="0"/>
          <w:i w:val="0"/>
          <w:sz w:val="26"/>
        </w:rPr>
        <w:t>Ngày sản xuất và hạn sử dụng: In trên nắp hũ.</w:t>
      </w:r>
    </w:p>
    <w:p>
      <w:pPr>
        <w:keepNext/>
        <w:widowControl/>
        <w:spacing w:before="160" w:after="60" w:line="252" w:lineRule="auto"/>
      </w:pPr>
      <w:r>
        <w:rPr>
          <w:rFonts w:ascii="Times New Roman" w:hAnsi="Times New Roman"/>
          <w:b/>
          <w:i w:val="0"/>
          <w:sz w:val="26"/>
        </w:rPr>
        <w:t>5. HƯỚNG DẪN SỬ DỤNG VÀ BẢO QUẢN</w:t>
      </w:r>
    </w:p>
    <w:p>
      <w:pPr>
        <w:widowControl/>
        <w:spacing w:before="0" w:after="80" w:line="252" w:lineRule="auto"/>
      </w:pPr>
      <w:r>
        <w:rPr>
          <w:rFonts w:ascii="Times New Roman" w:hAnsi="Times New Roman"/>
          <w:b w:val="0"/>
          <w:i w:val="0"/>
          <w:sz w:val="26"/>
        </w:rPr>
        <w:t>Dùng trực tiếp. Lắc nhẹ trước khi uống. Ngon hơn khi uống lạnh.</w:t>
      </w:r>
    </w:p>
    <w:p>
      <w:pPr>
        <w:widowControl/>
        <w:spacing w:before="0" w:after="80" w:line="252" w:lineRule="auto"/>
      </w:pPr>
      <w:r>
        <w:rPr>
          <w:rFonts w:ascii="Times New Roman" w:hAnsi="Times New Roman"/>
          <w:b w:val="0"/>
          <w:i w:val="0"/>
          <w:sz w:val="26"/>
        </w:rPr>
        <w:t>Bảo quản nơi khô ráo, thoáng mát. Không dùng sản phẩm quá hạn sử dụng.</w:t>
      </w:r>
    </w:p>
    <w:p>
      <w:pPr>
        <w:keepNext/>
        <w:widowControl/>
        <w:spacing w:before="160" w:after="60" w:line="252" w:lineRule="auto"/>
      </w:pPr>
      <w:r>
        <w:rPr>
          <w:rFonts w:ascii="Times New Roman" w:hAnsi="Times New Roman"/>
          <w:b/>
          <w:i w:val="0"/>
          <w:sz w:val="26"/>
        </w:rPr>
        <w:t>6. CHẤT LIỆU BAO BÌ VÀ QUY CÁCH BAO GÓI</w:t>
      </w:r>
    </w:p>
    <w:p>
      <w:pPr>
        <w:widowControl/>
        <w:spacing w:before="0" w:after="80" w:line="252" w:lineRule="auto"/>
      </w:pPr>
      <w:r>
        <w:rPr>
          <w:rFonts w:ascii="Times New Roman" w:hAnsi="Times New Roman"/>
          <w:b w:val="0"/>
          <w:i w:val="0"/>
          <w:sz w:val="26"/>
        </w:rPr>
        <w:t>Sản phẩm được đóng trong hũ thủy tinh có nắp nhôm. Sau đó cho vào hộp giấy, thùng giấy. Bao bì đảm bảo an toàn vệ sinh và phù hợp quy định hiện hành về bao bì thực phẩm.</w:t>
      </w:r>
    </w:p>
    <w:p>
      <w:pPr>
        <w:keepNext/>
        <w:widowControl/>
        <w:spacing w:before="160" w:after="60" w:line="252" w:lineRule="auto"/>
      </w:pPr>
      <w:r>
        <w:rPr>
          <w:rFonts w:ascii="Times New Roman" w:hAnsi="Times New Roman"/>
          <w:b/>
          <w:i w:val="0"/>
          <w:sz w:val="26"/>
        </w:rPr>
        <w:t>7. QUY TRÌNH SẢN XUẤT</w:t>
      </w:r>
    </w:p>
    <w:p>
      <w:pPr>
        <w:widowControl/>
        <w:spacing w:before="0" w:after="20" w:line="252" w:lineRule="auto"/>
      </w:pPr>
      <w:r>
        <w:rPr>
          <w:rFonts w:ascii="Times New Roman" w:hAnsi="Times New Roman"/>
          <w:b w:val="0"/>
          <w:i w:val="0"/>
          <w:sz w:val="26"/>
        </w:rPr>
        <w:t>- Chuẩn bị nguyên liệu</w:t>
      </w:r>
    </w:p>
    <w:p>
      <w:pPr>
        <w:widowControl/>
        <w:spacing w:before="0" w:after="20" w:line="252" w:lineRule="auto"/>
      </w:pPr>
      <w:r>
        <w:rPr>
          <w:rFonts w:ascii="Times New Roman" w:hAnsi="Times New Roman"/>
          <w:b w:val="0"/>
          <w:i w:val="0"/>
          <w:sz w:val="26"/>
        </w:rPr>
        <w:t>- Ngâm tổ yến</w:t>
      </w:r>
    </w:p>
    <w:p>
      <w:pPr>
        <w:widowControl/>
        <w:spacing w:before="0" w:after="20" w:line="252" w:lineRule="auto"/>
      </w:pPr>
      <w:r>
        <w:rPr>
          <w:rFonts w:ascii="Times New Roman" w:hAnsi="Times New Roman"/>
          <w:b w:val="0"/>
          <w:i w:val="0"/>
          <w:sz w:val="26"/>
        </w:rPr>
        <w:t>- Nấu đường</w:t>
      </w:r>
    </w:p>
    <w:p>
      <w:pPr>
        <w:widowControl/>
        <w:spacing w:before="0" w:after="20" w:line="252" w:lineRule="auto"/>
      </w:pPr>
      <w:r>
        <w:rPr>
          <w:rFonts w:ascii="Times New Roman" w:hAnsi="Times New Roman"/>
          <w:b w:val="0"/>
          <w:i w:val="0"/>
          <w:sz w:val="26"/>
        </w:rPr>
        <w:t>- Nấu phụ gia và định hình</w:t>
      </w:r>
    </w:p>
    <w:p>
      <w:pPr>
        <w:widowControl/>
        <w:spacing w:before="0" w:after="20" w:line="252" w:lineRule="auto"/>
      </w:pPr>
      <w:r>
        <w:rPr>
          <w:rFonts w:ascii="Times New Roman" w:hAnsi="Times New Roman"/>
          <w:b w:val="0"/>
          <w:i w:val="0"/>
          <w:sz w:val="26"/>
        </w:rPr>
        <w:t>- Phối trộn</w:t>
      </w:r>
    </w:p>
    <w:p>
      <w:pPr>
        <w:widowControl/>
        <w:spacing w:before="0" w:after="20" w:line="252" w:lineRule="auto"/>
      </w:pPr>
      <w:r>
        <w:rPr>
          <w:rFonts w:ascii="Times New Roman" w:hAnsi="Times New Roman"/>
          <w:b w:val="0"/>
          <w:i w:val="0"/>
          <w:sz w:val="26"/>
        </w:rPr>
        <w:t>- Chiết rót</w:t>
      </w:r>
    </w:p>
    <w:p>
      <w:pPr>
        <w:widowControl/>
        <w:spacing w:before="0" w:after="20" w:line="252" w:lineRule="auto"/>
      </w:pPr>
      <w:r>
        <w:rPr>
          <w:rFonts w:ascii="Times New Roman" w:hAnsi="Times New Roman"/>
          <w:b w:val="0"/>
          <w:i w:val="0"/>
          <w:sz w:val="26"/>
        </w:rPr>
        <w:t>- Chưng tiệt trùng</w:t>
      </w:r>
    </w:p>
    <w:p>
      <w:pPr>
        <w:widowControl/>
        <w:spacing w:before="0" w:after="20" w:line="252" w:lineRule="auto"/>
      </w:pPr>
      <w:r>
        <w:rPr>
          <w:rFonts w:ascii="Times New Roman" w:hAnsi="Times New Roman"/>
          <w:b w:val="0"/>
          <w:i w:val="0"/>
          <w:sz w:val="26"/>
        </w:rPr>
        <w:t>- Làm nguội, dán nhãn</w:t>
      </w:r>
    </w:p>
    <w:p>
      <w:pPr>
        <w:widowControl/>
        <w:spacing w:before="0" w:after="20" w:line="252" w:lineRule="auto"/>
      </w:pPr>
      <w:r>
        <w:rPr>
          <w:rFonts w:ascii="Times New Roman" w:hAnsi="Times New Roman"/>
          <w:b w:val="0"/>
          <w:i w:val="0"/>
          <w:sz w:val="26"/>
        </w:rPr>
        <w:t>- Đóng gói</w:t>
      </w:r>
    </w:p>
    <w:p>
      <w:pPr>
        <w:widowControl/>
        <w:spacing w:before="0" w:after="20" w:line="252" w:lineRule="auto"/>
      </w:pPr>
      <w:r>
        <w:rPr>
          <w:rFonts w:ascii="Times New Roman" w:hAnsi="Times New Roman"/>
          <w:b w:val="0"/>
          <w:i w:val="0"/>
          <w:sz w:val="26"/>
        </w:rPr>
        <w:t>- Thành phẩm, nhập kho, bảo quản chờ xuất</w:t>
      </w:r>
    </w:p>
    <w:p>
      <w:pPr>
        <w:keepNext/>
        <w:widowControl/>
        <w:spacing w:before="160" w:after="60" w:line="252" w:lineRule="auto"/>
      </w:pPr>
      <w:r>
        <w:rPr>
          <w:rFonts w:ascii="Times New Roman" w:hAnsi="Times New Roman"/>
          <w:b/>
          <w:i w:val="0"/>
          <w:sz w:val="26"/>
        </w:rPr>
        <w:t>8. NỘI DUNG GHI NHÃN</w:t>
      </w:r>
    </w:p>
    <w:p>
      <w:pPr>
        <w:widowControl/>
        <w:spacing w:before="0" w:after="80" w:line="252" w:lineRule="auto"/>
      </w:pPr>
      <w:r>
        <w:rPr>
          <w:rFonts w:ascii="Times New Roman" w:hAnsi="Times New Roman"/>
          <w:b w:val="0"/>
          <w:i w:val="0"/>
          <w:sz w:val="26"/>
        </w:rPr>
        <w:t>Trên bao bì có ghi nhãn hàng hóa theo đúng các quy định pháp luật hiện hành về ghi nhãn hàng hóa thực phẩm.</w:t>
      </w:r>
    </w:p>
    <w:p>
      <w:pPr>
        <w:keepNext/>
        <w:widowControl/>
        <w:spacing w:before="160" w:after="60" w:line="252" w:lineRule="auto"/>
      </w:pPr>
      <w:r>
        <w:rPr>
          <w:rFonts w:ascii="Times New Roman" w:hAnsi="Times New Roman"/>
          <w:b/>
          <w:i w:val="0"/>
          <w:sz w:val="26"/>
        </w:rPr>
        <w:t>9. XUẤT XỨ VÀ THƯƠNG NHÂN CHỊU TRÁCH NHIỆM VỀ CHẤT LƯỢNG HÀNG HÓA</w:t>
      </w:r>
    </w:p>
    <w:p>
      <w:pPr>
        <w:widowControl/>
        <w:spacing w:before="0" w:after="80" w:line="252" w:lineRule="auto"/>
      </w:pPr>
      <w:r>
        <w:rPr>
          <w:rFonts w:ascii="Times New Roman" w:hAnsi="Times New Roman"/>
          <w:b w:val="0"/>
          <w:i w:val="0"/>
          <w:sz w:val="26"/>
        </w:rPr>
        <w:t>- Sản phẩm của: CÔNG TY CỔ PHẦN THỰC DƯỠNG BẢO BẢO AN</w:t>
      </w:r>
    </w:p>
    <w:p>
      <w:pPr>
        <w:widowControl/>
        <w:spacing w:before="0" w:after="80" w:line="252" w:lineRule="auto"/>
      </w:pPr>
      <w:r>
        <w:rPr>
          <w:rFonts w:ascii="Times New Roman" w:hAnsi="Times New Roman"/>
          <w:b w:val="0"/>
          <w:i w:val="0"/>
          <w:sz w:val="26"/>
        </w:rPr>
        <w:t>- Xuất xứ: Việt Nam.</w:t>
      </w:r>
    </w:p>
    <w:p>
      <w:r>
        <w:br w:type="page"/>
      </w:r>
    </w:p>
    <w:p>
      <w:pPr>
        <w:keepNext/>
        <w:pageBreakBefore/>
        <w:widowControl/>
        <w:spacing w:before="80" w:after="120" w:line="252" w:lineRule="auto"/>
        <w:jc w:val="center"/>
      </w:pPr>
      <w:r>
        <w:rPr>
          <w:rFonts w:ascii="Times New Roman" w:hAnsi="Times New Roman"/>
          <w:b/>
          <w:i w:val="0"/>
          <w:sz w:val="36"/>
        </w:rPr>
        <w:t>NHÃN SẢN PHẨM DỰ KIẾN</w:t>
      </w:r>
    </w:p>
    <w:p>
      <w:pPr>
        <w:widowControl/>
        <w:spacing w:before="80" w:after="120" w:line="252" w:lineRule="auto"/>
        <w:jc w:val="center"/>
      </w:pPr>
      <w:r>
        <w:rPr>
          <w:rFonts w:ascii="Times New Roman" w:hAnsi="Times New Roman"/>
          <w:b/>
          <w:i w:val="0"/>
          <w:sz w:val="32"/>
        </w:rPr>
        <w:t>NƯỚC YẾN SÀO SKYNEST KID GOLD HMO</w:t>
      </w:r>
    </w:p>
    <w:p>
      <w:pPr>
        <w:widowControl/>
        <w:spacing w:before="0" w:after="80" w:line="252" w:lineRule="auto"/>
      </w:pPr>
      <w:r>
        <w:rPr>
          <w:rFonts w:ascii="Times New Roman" w:hAnsi="Times New Roman"/>
          <w:b w:val="0"/>
          <w:i w:val="0"/>
          <w:sz w:val="26"/>
        </w:rPr>
        <w:t>Thành phần: Nước, đường, tổ yến tươi (450 mg/l00 ml), HMO (2'-fucosyllactose (2'-FL): 164 mg /100 g), Chất làm dày tạo sợi yến (38g/ 100ml) được làm từ Jelly gum (INS 401, INS 466, INS 418, INS415, INS 407), L-Lysine, Canxi, Vitamin D3,  Chất ổn định (INS 331 (iii)), Collagen, Chất làm rắn chắc (INS 578), Chất bảo quản (INS 202), hương yến tổng hợp.</w:t>
      </w:r>
    </w:p>
    <w:p>
      <w:pPr>
        <w:widowControl/>
        <w:spacing w:before="0" w:after="80" w:line="252" w:lineRule="auto"/>
      </w:pPr>
      <w:r>
        <w:rPr>
          <w:rFonts w:ascii="Times New Roman" w:hAnsi="Times New Roman"/>
          <w:b w:val="0"/>
          <w:i w:val="0"/>
          <w:sz w:val="26"/>
        </w:rPr>
        <w:t>Thời hạn sử dụng: 18 tháng kể từ ngày sản xuất.</w:t>
      </w:r>
    </w:p>
    <w:p>
      <w:pPr>
        <w:widowControl/>
        <w:spacing w:before="0" w:after="80" w:line="252" w:lineRule="auto"/>
      </w:pPr>
      <w:r>
        <w:rPr>
          <w:rFonts w:ascii="Times New Roman" w:hAnsi="Times New Roman"/>
          <w:b w:val="0"/>
          <w:i w:val="0"/>
          <w:sz w:val="26"/>
        </w:rPr>
        <w:t>Hướng dẫn sử dụng: Dùng trực tiếp. Lắc nhẹ trước khi uống. Ngon hơn khi uống lạnh.</w:t>
      </w:r>
    </w:p>
    <w:p>
      <w:pPr>
        <w:widowControl/>
        <w:spacing w:before="0" w:after="80" w:line="252" w:lineRule="auto"/>
      </w:pPr>
      <w:r>
        <w:rPr>
          <w:rFonts w:ascii="Times New Roman" w:hAnsi="Times New Roman"/>
          <w:b w:val="0"/>
          <w:i w:val="0"/>
          <w:sz w:val="26"/>
        </w:rPr>
        <w:t>Bảo quản: Bảo quản nơi khô ráo, thoáng mát. Không dùng sản phẩm quá hạn sử dụng.</w:t>
      </w:r>
    </w:p>
    <w:p>
      <w:pPr>
        <w:widowControl/>
        <w:spacing w:before="0" w:after="80" w:line="252" w:lineRule="auto"/>
      </w:pPr>
      <w:r>
        <w:rPr>
          <w:rFonts w:ascii="Times New Roman" w:hAnsi="Times New Roman"/>
          <w:b w:val="0"/>
          <w:i w:val="0"/>
          <w:sz w:val="26"/>
        </w:rPr>
        <w:t>Thương nhân chịu trách nhiệm về chất lượng sản phẩm: CÔNG TY CỔ PHẦN THỰC DƯỠNG BẢO BẢO AN.</w:t>
      </w:r>
    </w:p>
    <w:p>
      <w:pPr>
        <w:widowControl/>
        <w:spacing w:before="0" w:after="80" w:line="252" w:lineRule="auto"/>
      </w:pPr>
      <w:r>
        <w:rPr>
          <w:rFonts w:ascii="Times New Roman" w:hAnsi="Times New Roman"/>
          <w:b w:val="0"/>
          <w:i w:val="0"/>
          <w:sz w:val="26"/>
        </w:rPr>
        <w:t>Địa chỉ: Số 68 Đường số 17, Khu phố 3, Phường Hiệp Bình, Thành phố Hồ Chí Minh, Việt Nam.</w:t>
      </w:r>
    </w:p>
    <w:p>
      <w:pPr>
        <w:widowControl/>
        <w:spacing w:before="0" w:after="80" w:line="252" w:lineRule="auto"/>
      </w:pPr>
      <w:r>
        <w:rPr>
          <w:rFonts w:ascii="Times New Roman" w:hAnsi="Times New Roman"/>
          <w:b w:val="0"/>
          <w:i w:val="0"/>
          <w:sz w:val="26"/>
        </w:rPr>
        <w:t>Sản xuất tại: HKD KCN Thuận An.</w:t>
      </w:r>
    </w:p>
    <w:p>
      <w:pPr>
        <w:widowControl/>
        <w:spacing w:before="0" w:after="80" w:line="252" w:lineRule="auto"/>
      </w:pPr>
      <w:r>
        <w:rPr>
          <w:rFonts w:ascii="Times New Roman" w:hAnsi="Times New Roman"/>
          <w:b w:val="0"/>
          <w:i w:val="0"/>
          <w:sz w:val="26"/>
        </w:rPr>
        <w:t>Xuất xứ: Việt Nam.</w:t>
      </w:r>
    </w:p>
    <w:sectPr w:rsidR="00FC693F" w:rsidRPr="0006063C" w:rsidSect="00034616">
      <w:headerReference w:type="default" r:id="rId9"/>
      <w:footerReference w:type="default" r:id="rId10"/>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